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63" w:rsidRPr="00CE54A3" w:rsidRDefault="00760EA1" w:rsidP="009429F0">
      <w:pPr>
        <w:widowControl/>
        <w:shd w:val="clear" w:color="auto" w:fill="FFFFFF"/>
        <w:ind w:left="5103"/>
        <w:rPr>
          <w:rFonts w:eastAsia="Times New Roman"/>
          <w:color w:val="000000"/>
          <w:sz w:val="24"/>
          <w:szCs w:val="24"/>
          <w:lang w:val="en-US"/>
        </w:rPr>
      </w:pPr>
      <w:r>
        <w:rPr>
          <w:rFonts w:eastAsia="Times New Roman"/>
          <w:color w:val="000000"/>
          <w:sz w:val="24"/>
          <w:szCs w:val="24"/>
          <w:lang w:val="en-US"/>
        </w:rPr>
        <w:t>APPROVED</w:t>
      </w:r>
    </w:p>
    <w:p w:rsidR="00380063" w:rsidRPr="00CE54A3" w:rsidRDefault="00760EA1" w:rsidP="009429F0">
      <w:pPr>
        <w:widowControl/>
        <w:shd w:val="clear" w:color="auto" w:fill="FFFFFF"/>
        <w:ind w:left="5103"/>
        <w:rPr>
          <w:rFonts w:eastAsia="Times New Roman"/>
          <w:color w:val="000000"/>
          <w:sz w:val="24"/>
          <w:szCs w:val="24"/>
          <w:lang w:val="en-US"/>
        </w:rPr>
      </w:pPr>
      <w:r>
        <w:rPr>
          <w:rFonts w:eastAsia="Times New Roman"/>
          <w:color w:val="000000"/>
          <w:sz w:val="24"/>
          <w:szCs w:val="24"/>
          <w:lang w:val="en-US"/>
        </w:rPr>
        <w:t>by the Order of PJSC ALROSA</w:t>
      </w:r>
    </w:p>
    <w:p w:rsidR="00380063" w:rsidRPr="00CE54A3" w:rsidRDefault="00760EA1" w:rsidP="009429F0">
      <w:pPr>
        <w:widowControl/>
        <w:shd w:val="clear" w:color="auto" w:fill="FFFFFF"/>
        <w:ind w:left="5103"/>
        <w:rPr>
          <w:rFonts w:eastAsia="Times New Roman"/>
          <w:color w:val="000000"/>
          <w:sz w:val="24"/>
          <w:szCs w:val="24"/>
          <w:lang w:val="en-US"/>
        </w:rPr>
      </w:pPr>
      <w:r>
        <w:rPr>
          <w:rFonts w:eastAsia="Times New Roman"/>
          <w:color w:val="000000"/>
          <w:sz w:val="24"/>
          <w:szCs w:val="24"/>
          <w:lang w:val="en-US"/>
        </w:rPr>
        <w:t>dated 27.02.2023, No. 01/43-P</w:t>
      </w:r>
    </w:p>
    <w:p w:rsidR="00380063" w:rsidRPr="00CE54A3" w:rsidRDefault="00C1016D" w:rsidP="009429F0">
      <w:pPr>
        <w:widowControl/>
        <w:shd w:val="clear" w:color="auto" w:fill="FFFFFF"/>
        <w:spacing w:before="5000"/>
        <w:jc w:val="center"/>
        <w:rPr>
          <w:rFonts w:eastAsia="Times New Roman"/>
          <w:b/>
          <w:bCs/>
          <w:color w:val="000000"/>
          <w:sz w:val="28"/>
          <w:szCs w:val="28"/>
          <w:lang w:val="en-US"/>
        </w:rPr>
      </w:pPr>
      <w:r>
        <w:rPr>
          <w:rFonts w:eastAsia="Times New Roman"/>
          <w:b/>
          <w:bCs/>
          <w:color w:val="000000"/>
          <w:sz w:val="28"/>
          <w:szCs w:val="28"/>
          <w:lang w:val="en-US"/>
        </w:rPr>
        <w:t>Flora and Fauna (Biodiversity)</w:t>
      </w:r>
      <w:r w:rsidRPr="00C1016D">
        <w:rPr>
          <w:rFonts w:eastAsia="Times New Roman"/>
          <w:b/>
          <w:bCs/>
          <w:color w:val="000000"/>
          <w:sz w:val="28"/>
          <w:szCs w:val="28"/>
          <w:lang w:val="en-US"/>
        </w:rPr>
        <w:t xml:space="preserve"> </w:t>
      </w:r>
      <w:r>
        <w:rPr>
          <w:rFonts w:eastAsia="Times New Roman"/>
          <w:b/>
          <w:bCs/>
          <w:color w:val="000000"/>
          <w:sz w:val="28"/>
          <w:szCs w:val="28"/>
          <w:lang w:val="en-US"/>
        </w:rPr>
        <w:t>Protection</w:t>
      </w:r>
      <w:r w:rsidRPr="00C1016D">
        <w:rPr>
          <w:rFonts w:eastAsia="Times New Roman"/>
          <w:b/>
          <w:bCs/>
          <w:color w:val="000000"/>
          <w:sz w:val="28"/>
          <w:szCs w:val="28"/>
          <w:lang w:val="en-US"/>
        </w:rPr>
        <w:t xml:space="preserve"> </w:t>
      </w:r>
      <w:r>
        <w:rPr>
          <w:rFonts w:eastAsia="Times New Roman"/>
          <w:b/>
          <w:bCs/>
          <w:color w:val="000000"/>
          <w:sz w:val="28"/>
          <w:szCs w:val="28"/>
          <w:lang w:val="en-US"/>
        </w:rPr>
        <w:t>Policy</w:t>
      </w:r>
    </w:p>
    <w:p w:rsidR="00380063" w:rsidRPr="00CE54A3" w:rsidRDefault="00380063" w:rsidP="009429F0">
      <w:pPr>
        <w:widowControl/>
        <w:shd w:val="clear" w:color="auto" w:fill="FFFFFF"/>
        <w:ind w:left="567" w:right="568"/>
        <w:jc w:val="center"/>
        <w:rPr>
          <w:rFonts w:eastAsia="Times New Roman"/>
          <w:b/>
          <w:bCs/>
          <w:color w:val="000000"/>
          <w:sz w:val="28"/>
          <w:szCs w:val="28"/>
          <w:lang w:val="en-US"/>
        </w:rPr>
      </w:pPr>
    </w:p>
    <w:p w:rsidR="009764DB" w:rsidRPr="00C1016D" w:rsidRDefault="00760EA1" w:rsidP="009764DB">
      <w:pPr>
        <w:widowControl/>
        <w:shd w:val="clear" w:color="auto" w:fill="FFFFFF"/>
        <w:spacing w:before="7000"/>
        <w:jc w:val="center"/>
        <w:rPr>
          <w:sz w:val="24"/>
          <w:szCs w:val="24"/>
          <w:lang w:val="en-US"/>
        </w:rPr>
      </w:pPr>
      <w:r>
        <w:rPr>
          <w:color w:val="000000"/>
          <w:sz w:val="22"/>
          <w:szCs w:val="22"/>
          <w:lang w:val="en-US"/>
        </w:rPr>
        <w:t>2023</w:t>
      </w:r>
      <w:r>
        <w:rPr>
          <w:sz w:val="24"/>
          <w:szCs w:val="24"/>
          <w:lang w:val="en-US"/>
        </w:rPr>
        <w:br w:type="page"/>
      </w:r>
    </w:p>
    <w:p w:rsidR="00925689" w:rsidRDefault="00925689" w:rsidP="00925689">
      <w:pPr>
        <w:pStyle w:val="00"/>
      </w:pPr>
    </w:p>
    <w:p w:rsidR="009764DB" w:rsidRPr="00C1016D" w:rsidRDefault="009764DB" w:rsidP="00925689">
      <w:pPr>
        <w:spacing w:after="120"/>
        <w:jc w:val="center"/>
        <w:rPr>
          <w:b/>
          <w:bCs/>
          <w:sz w:val="24"/>
          <w:szCs w:val="24"/>
          <w:lang w:val="en-US"/>
        </w:rPr>
      </w:pPr>
      <w:r>
        <w:rPr>
          <w:b/>
          <w:bCs/>
          <w:sz w:val="24"/>
          <w:szCs w:val="24"/>
          <w:lang w:val="en-US"/>
        </w:rPr>
        <w:t>TABLE OF CONTENTS</w:t>
      </w:r>
    </w:p>
    <w:p w:rsidR="00674F2C" w:rsidRDefault="009764DB">
      <w:pPr>
        <w:pStyle w:val="11"/>
        <w:rPr>
          <w:rFonts w:asciiTheme="minorHAnsi" w:eastAsiaTheme="minorEastAsia" w:hAnsiTheme="minorHAnsi" w:cstheme="minorBidi"/>
          <w:color w:val="auto"/>
          <w:sz w:val="22"/>
          <w:szCs w:val="22"/>
          <w:lang w:eastAsia="ru-RU"/>
        </w:rPr>
      </w:pPr>
      <w:r>
        <w:rPr>
          <w:rStyle w:val="a3"/>
          <w:lang w:val="en-US"/>
        </w:rPr>
        <w:fldChar w:fldCharType="begin"/>
      </w:r>
      <w:r>
        <w:rPr>
          <w:rStyle w:val="a3"/>
        </w:rPr>
        <w:instrText xml:space="preserve"> TOC \o "1-1" \h \z \u </w:instrText>
      </w:r>
      <w:r>
        <w:rPr>
          <w:rStyle w:val="a3"/>
        </w:rPr>
        <w:fldChar w:fldCharType="separate"/>
      </w:r>
      <w:hyperlink w:anchor="_Toc136352064" w:history="1">
        <w:r w:rsidR="00674F2C" w:rsidRPr="008E2E90">
          <w:rPr>
            <w:rStyle w:val="a3"/>
          </w:rPr>
          <w:t>1.</w:t>
        </w:r>
        <w:r w:rsidR="00674F2C">
          <w:rPr>
            <w:rFonts w:asciiTheme="minorHAnsi" w:eastAsiaTheme="minorEastAsia" w:hAnsiTheme="minorHAnsi" w:cstheme="minorBidi"/>
            <w:color w:val="auto"/>
            <w:sz w:val="22"/>
            <w:szCs w:val="22"/>
            <w:lang w:eastAsia="ru-RU"/>
          </w:rPr>
          <w:tab/>
        </w:r>
        <w:r w:rsidR="00674F2C" w:rsidRPr="008E2E90">
          <w:rPr>
            <w:rStyle w:val="a3"/>
          </w:rPr>
          <w:t>General provisions</w:t>
        </w:r>
        <w:r w:rsidR="00674F2C">
          <w:rPr>
            <w:webHidden/>
          </w:rPr>
          <w:tab/>
        </w:r>
        <w:r w:rsidR="00674F2C">
          <w:rPr>
            <w:webHidden/>
          </w:rPr>
          <w:fldChar w:fldCharType="begin"/>
        </w:r>
        <w:r w:rsidR="00674F2C">
          <w:rPr>
            <w:webHidden/>
          </w:rPr>
          <w:instrText xml:space="preserve"> PAGEREF _Toc136352064 \h </w:instrText>
        </w:r>
        <w:r w:rsidR="00674F2C">
          <w:rPr>
            <w:webHidden/>
          </w:rPr>
        </w:r>
        <w:r w:rsidR="00674F2C">
          <w:rPr>
            <w:webHidden/>
          </w:rPr>
          <w:fldChar w:fldCharType="separate"/>
        </w:r>
        <w:r w:rsidR="00674F2C">
          <w:rPr>
            <w:webHidden/>
          </w:rPr>
          <w:t>4</w:t>
        </w:r>
        <w:r w:rsidR="00674F2C">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65" w:history="1">
        <w:r w:rsidRPr="008E2E90">
          <w:rPr>
            <w:rStyle w:val="a3"/>
          </w:rPr>
          <w:t>2.</w:t>
        </w:r>
        <w:r>
          <w:rPr>
            <w:rFonts w:asciiTheme="minorHAnsi" w:eastAsiaTheme="minorEastAsia" w:hAnsiTheme="minorHAnsi" w:cstheme="minorBidi"/>
            <w:color w:val="auto"/>
            <w:sz w:val="22"/>
            <w:szCs w:val="22"/>
            <w:lang w:eastAsia="ru-RU"/>
          </w:rPr>
          <w:tab/>
        </w:r>
        <w:r w:rsidRPr="008E2E90">
          <w:rPr>
            <w:rStyle w:val="a3"/>
          </w:rPr>
          <w:t>Referenced codes and standards</w:t>
        </w:r>
        <w:r>
          <w:rPr>
            <w:webHidden/>
          </w:rPr>
          <w:tab/>
        </w:r>
        <w:r>
          <w:rPr>
            <w:webHidden/>
          </w:rPr>
          <w:fldChar w:fldCharType="begin"/>
        </w:r>
        <w:r>
          <w:rPr>
            <w:webHidden/>
          </w:rPr>
          <w:instrText xml:space="preserve"> PAGEREF _Toc136352065 \h </w:instrText>
        </w:r>
        <w:r>
          <w:rPr>
            <w:webHidden/>
          </w:rPr>
        </w:r>
        <w:r>
          <w:rPr>
            <w:webHidden/>
          </w:rPr>
          <w:fldChar w:fldCharType="separate"/>
        </w:r>
        <w:r>
          <w:rPr>
            <w:webHidden/>
          </w:rPr>
          <w:t>5</w:t>
        </w:r>
        <w:r>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66" w:history="1">
        <w:r w:rsidRPr="008E2E90">
          <w:rPr>
            <w:rStyle w:val="a3"/>
          </w:rPr>
          <w:t>3.</w:t>
        </w:r>
        <w:r>
          <w:rPr>
            <w:rFonts w:asciiTheme="minorHAnsi" w:eastAsiaTheme="minorEastAsia" w:hAnsiTheme="minorHAnsi" w:cstheme="minorBidi"/>
            <w:color w:val="auto"/>
            <w:sz w:val="22"/>
            <w:szCs w:val="22"/>
            <w:lang w:eastAsia="ru-RU"/>
          </w:rPr>
          <w:tab/>
        </w:r>
        <w:r w:rsidRPr="008E2E90">
          <w:rPr>
            <w:rStyle w:val="a3"/>
          </w:rPr>
          <w:t>Terms and Definitions</w:t>
        </w:r>
        <w:r>
          <w:rPr>
            <w:webHidden/>
          </w:rPr>
          <w:tab/>
        </w:r>
        <w:r>
          <w:rPr>
            <w:webHidden/>
          </w:rPr>
          <w:fldChar w:fldCharType="begin"/>
        </w:r>
        <w:r>
          <w:rPr>
            <w:webHidden/>
          </w:rPr>
          <w:instrText xml:space="preserve"> PAGEREF _Toc136352066 \h </w:instrText>
        </w:r>
        <w:r>
          <w:rPr>
            <w:webHidden/>
          </w:rPr>
        </w:r>
        <w:r>
          <w:rPr>
            <w:webHidden/>
          </w:rPr>
          <w:fldChar w:fldCharType="separate"/>
        </w:r>
        <w:r>
          <w:rPr>
            <w:webHidden/>
          </w:rPr>
          <w:t>5</w:t>
        </w:r>
        <w:r>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67" w:history="1">
        <w:r w:rsidRPr="008E2E90">
          <w:rPr>
            <w:rStyle w:val="a3"/>
          </w:rPr>
          <w:t>4.</w:t>
        </w:r>
        <w:r>
          <w:rPr>
            <w:rFonts w:asciiTheme="minorHAnsi" w:eastAsiaTheme="minorEastAsia" w:hAnsiTheme="minorHAnsi" w:cstheme="minorBidi"/>
            <w:color w:val="auto"/>
            <w:sz w:val="22"/>
            <w:szCs w:val="22"/>
            <w:lang w:eastAsia="ru-RU"/>
          </w:rPr>
          <w:tab/>
        </w:r>
        <w:r w:rsidRPr="008E2E90">
          <w:rPr>
            <w:rStyle w:val="a3"/>
          </w:rPr>
          <w:t>Goals and objectives of the Policy</w:t>
        </w:r>
        <w:r>
          <w:rPr>
            <w:webHidden/>
          </w:rPr>
          <w:tab/>
        </w:r>
        <w:r>
          <w:rPr>
            <w:webHidden/>
          </w:rPr>
          <w:fldChar w:fldCharType="begin"/>
        </w:r>
        <w:r>
          <w:rPr>
            <w:webHidden/>
          </w:rPr>
          <w:instrText xml:space="preserve"> PAGEREF _Toc136352067 \h </w:instrText>
        </w:r>
        <w:r>
          <w:rPr>
            <w:webHidden/>
          </w:rPr>
        </w:r>
        <w:r>
          <w:rPr>
            <w:webHidden/>
          </w:rPr>
          <w:fldChar w:fldCharType="separate"/>
        </w:r>
        <w:r>
          <w:rPr>
            <w:webHidden/>
          </w:rPr>
          <w:t>6</w:t>
        </w:r>
        <w:r>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68" w:history="1">
        <w:r w:rsidRPr="008E2E90">
          <w:rPr>
            <w:rStyle w:val="a3"/>
          </w:rPr>
          <w:t>5.</w:t>
        </w:r>
        <w:r>
          <w:rPr>
            <w:rFonts w:asciiTheme="minorHAnsi" w:eastAsiaTheme="minorEastAsia" w:hAnsiTheme="minorHAnsi" w:cstheme="minorBidi"/>
            <w:color w:val="auto"/>
            <w:sz w:val="22"/>
            <w:szCs w:val="22"/>
            <w:lang w:eastAsia="ru-RU"/>
          </w:rPr>
          <w:tab/>
        </w:r>
        <w:r w:rsidRPr="008E2E90">
          <w:rPr>
            <w:rStyle w:val="a3"/>
          </w:rPr>
          <w:t>Policy implementation Principles</w:t>
        </w:r>
        <w:r>
          <w:rPr>
            <w:webHidden/>
          </w:rPr>
          <w:tab/>
        </w:r>
        <w:r>
          <w:rPr>
            <w:webHidden/>
          </w:rPr>
          <w:fldChar w:fldCharType="begin"/>
        </w:r>
        <w:r>
          <w:rPr>
            <w:webHidden/>
          </w:rPr>
          <w:instrText xml:space="preserve"> PAGEREF _Toc136352068 \h </w:instrText>
        </w:r>
        <w:r>
          <w:rPr>
            <w:webHidden/>
          </w:rPr>
        </w:r>
        <w:r>
          <w:rPr>
            <w:webHidden/>
          </w:rPr>
          <w:fldChar w:fldCharType="separate"/>
        </w:r>
        <w:r>
          <w:rPr>
            <w:webHidden/>
          </w:rPr>
          <w:t>7</w:t>
        </w:r>
        <w:r>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69" w:history="1">
        <w:r w:rsidRPr="008E2E90">
          <w:rPr>
            <w:rStyle w:val="a3"/>
          </w:rPr>
          <w:t>6.</w:t>
        </w:r>
        <w:r>
          <w:rPr>
            <w:rFonts w:asciiTheme="minorHAnsi" w:eastAsiaTheme="minorEastAsia" w:hAnsiTheme="minorHAnsi" w:cstheme="minorBidi"/>
            <w:color w:val="auto"/>
            <w:sz w:val="22"/>
            <w:szCs w:val="22"/>
            <w:lang w:eastAsia="ru-RU"/>
          </w:rPr>
          <w:tab/>
        </w:r>
        <w:r w:rsidRPr="008E2E90">
          <w:rPr>
            <w:rStyle w:val="a3"/>
          </w:rPr>
          <w:t>Policy implementation Mechanisms</w:t>
        </w:r>
        <w:r>
          <w:rPr>
            <w:webHidden/>
          </w:rPr>
          <w:tab/>
        </w:r>
        <w:r>
          <w:rPr>
            <w:webHidden/>
          </w:rPr>
          <w:fldChar w:fldCharType="begin"/>
        </w:r>
        <w:r>
          <w:rPr>
            <w:webHidden/>
          </w:rPr>
          <w:instrText xml:space="preserve"> PAGEREF _Toc136352069 \h </w:instrText>
        </w:r>
        <w:r>
          <w:rPr>
            <w:webHidden/>
          </w:rPr>
        </w:r>
        <w:r>
          <w:rPr>
            <w:webHidden/>
          </w:rPr>
          <w:fldChar w:fldCharType="separate"/>
        </w:r>
        <w:r>
          <w:rPr>
            <w:webHidden/>
          </w:rPr>
          <w:t>7</w:t>
        </w:r>
        <w:r>
          <w:rPr>
            <w:webHidden/>
          </w:rPr>
          <w:fldChar w:fldCharType="end"/>
        </w:r>
      </w:hyperlink>
    </w:p>
    <w:p w:rsidR="00674F2C" w:rsidRDefault="00674F2C">
      <w:pPr>
        <w:pStyle w:val="11"/>
        <w:rPr>
          <w:rFonts w:asciiTheme="minorHAnsi" w:eastAsiaTheme="minorEastAsia" w:hAnsiTheme="minorHAnsi" w:cstheme="minorBidi"/>
          <w:color w:val="auto"/>
          <w:sz w:val="22"/>
          <w:szCs w:val="22"/>
          <w:lang w:eastAsia="ru-RU"/>
        </w:rPr>
      </w:pPr>
      <w:hyperlink w:anchor="_Toc136352070" w:history="1">
        <w:r w:rsidRPr="008E2E90">
          <w:rPr>
            <w:rStyle w:val="a3"/>
          </w:rPr>
          <w:t>7.</w:t>
        </w:r>
        <w:r>
          <w:rPr>
            <w:rFonts w:asciiTheme="minorHAnsi" w:eastAsiaTheme="minorEastAsia" w:hAnsiTheme="minorHAnsi" w:cstheme="minorBidi"/>
            <w:color w:val="auto"/>
            <w:sz w:val="22"/>
            <w:szCs w:val="22"/>
            <w:lang w:eastAsia="ru-RU"/>
          </w:rPr>
          <w:tab/>
        </w:r>
        <w:r w:rsidRPr="008E2E90">
          <w:rPr>
            <w:rStyle w:val="a3"/>
          </w:rPr>
          <w:t>Stakeholders</w:t>
        </w:r>
        <w:r>
          <w:rPr>
            <w:webHidden/>
          </w:rPr>
          <w:tab/>
        </w:r>
        <w:r>
          <w:rPr>
            <w:webHidden/>
          </w:rPr>
          <w:fldChar w:fldCharType="begin"/>
        </w:r>
        <w:r>
          <w:rPr>
            <w:webHidden/>
          </w:rPr>
          <w:instrText xml:space="preserve"> PAGEREF _Toc136352070 \h </w:instrText>
        </w:r>
        <w:r>
          <w:rPr>
            <w:webHidden/>
          </w:rPr>
        </w:r>
        <w:r>
          <w:rPr>
            <w:webHidden/>
          </w:rPr>
          <w:fldChar w:fldCharType="separate"/>
        </w:r>
        <w:r>
          <w:rPr>
            <w:webHidden/>
          </w:rPr>
          <w:t>8</w:t>
        </w:r>
        <w:r>
          <w:rPr>
            <w:webHidden/>
          </w:rPr>
          <w:fldChar w:fldCharType="end"/>
        </w:r>
      </w:hyperlink>
    </w:p>
    <w:p w:rsidR="00A150DC" w:rsidRDefault="009764DB" w:rsidP="006E4DB3">
      <w:pPr>
        <w:pStyle w:val="11"/>
      </w:pPr>
      <w:r>
        <w:rPr>
          <w:rStyle w:val="a3"/>
        </w:rPr>
        <w:fldChar w:fldCharType="end"/>
      </w:r>
      <w:r>
        <w:rPr>
          <w:lang w:val="en-US"/>
        </w:rPr>
        <w:br w:type="page"/>
      </w:r>
    </w:p>
    <w:p w:rsidR="00A150DC" w:rsidRDefault="00A150DC" w:rsidP="00A150DC">
      <w:pPr>
        <w:pStyle w:val="00"/>
      </w:pPr>
    </w:p>
    <w:p w:rsidR="00380063" w:rsidRPr="00CE54A3" w:rsidRDefault="00760EA1" w:rsidP="00BF7281">
      <w:pPr>
        <w:spacing w:after="120"/>
        <w:jc w:val="center"/>
        <w:rPr>
          <w:b/>
          <w:bCs/>
          <w:sz w:val="24"/>
          <w:szCs w:val="24"/>
          <w:lang w:val="en-US"/>
        </w:rPr>
      </w:pPr>
      <w:r>
        <w:rPr>
          <w:b/>
          <w:bCs/>
          <w:sz w:val="24"/>
          <w:szCs w:val="24"/>
          <w:lang w:val="en-US"/>
        </w:rPr>
        <w:t>INTRODUCTION</w:t>
      </w:r>
    </w:p>
    <w:p w:rsidR="00380063" w:rsidRPr="00CE54A3" w:rsidRDefault="00760EA1" w:rsidP="00640DDC">
      <w:pPr>
        <w:shd w:val="clear" w:color="auto" w:fill="FFFFFF"/>
        <w:ind w:firstLine="709"/>
        <w:jc w:val="both"/>
        <w:rPr>
          <w:sz w:val="24"/>
          <w:szCs w:val="24"/>
          <w:lang w:val="en-US"/>
        </w:rPr>
      </w:pPr>
      <w:r>
        <w:rPr>
          <w:rFonts w:eastAsia="Times New Roman"/>
          <w:color w:val="000000"/>
          <w:sz w:val="24"/>
          <w:szCs w:val="24"/>
          <w:lang w:val="en-US"/>
        </w:rPr>
        <w:t>World civilization, its anthropogenic impact, industrialization and intensification causes an ever-growing demand for natural resources, which in turn creates a threat of a global ecological crisis.</w:t>
      </w:r>
    </w:p>
    <w:p w:rsidR="00380063" w:rsidRPr="00CE54A3" w:rsidRDefault="00674F2C" w:rsidP="00640DDC">
      <w:pPr>
        <w:shd w:val="clear" w:color="auto" w:fill="FFFFFF"/>
        <w:ind w:firstLine="709"/>
        <w:jc w:val="both"/>
        <w:rPr>
          <w:sz w:val="24"/>
          <w:szCs w:val="24"/>
          <w:lang w:val="en-US"/>
        </w:rPr>
      </w:pPr>
      <w:r>
        <w:rPr>
          <w:rFonts w:eastAsia="Times New Roman"/>
          <w:color w:val="000000"/>
          <w:sz w:val="24"/>
          <w:szCs w:val="24"/>
          <w:lang w:val="en-US"/>
        </w:rPr>
        <w:t>T</w:t>
      </w:r>
      <w:r>
        <w:rPr>
          <w:rFonts w:eastAsia="Times New Roman"/>
          <w:color w:val="000000"/>
          <w:sz w:val="24"/>
          <w:szCs w:val="24"/>
          <w:lang w:val="en-US"/>
        </w:rPr>
        <w:t>he reduction of biodiversity plays a special part</w:t>
      </w:r>
      <w:r>
        <w:rPr>
          <w:rFonts w:eastAsia="Times New Roman"/>
          <w:color w:val="000000"/>
          <w:sz w:val="24"/>
          <w:szCs w:val="24"/>
          <w:lang w:val="en-US"/>
        </w:rPr>
        <w:t xml:space="preserve"> a</w:t>
      </w:r>
      <w:r w:rsidR="00760EA1">
        <w:rPr>
          <w:rFonts w:eastAsia="Times New Roman"/>
          <w:color w:val="000000"/>
          <w:sz w:val="24"/>
          <w:szCs w:val="24"/>
          <w:lang w:val="en-US"/>
        </w:rPr>
        <w:t xml:space="preserve">mong the main </w:t>
      </w:r>
      <w:r>
        <w:rPr>
          <w:rFonts w:eastAsia="Times New Roman"/>
          <w:color w:val="000000"/>
          <w:sz w:val="24"/>
          <w:szCs w:val="24"/>
          <w:lang w:val="en-US"/>
        </w:rPr>
        <w:t>modern</w:t>
      </w:r>
      <w:r w:rsidRPr="00674F2C">
        <w:rPr>
          <w:rFonts w:eastAsia="Times New Roman"/>
          <w:color w:val="000000"/>
          <w:sz w:val="24"/>
          <w:szCs w:val="24"/>
          <w:lang w:val="en-US"/>
        </w:rPr>
        <w:t xml:space="preserve"> </w:t>
      </w:r>
      <w:r w:rsidR="00760EA1">
        <w:rPr>
          <w:rFonts w:eastAsia="Times New Roman"/>
          <w:color w:val="000000"/>
          <w:sz w:val="24"/>
          <w:szCs w:val="24"/>
          <w:lang w:val="en-US"/>
        </w:rPr>
        <w:t xml:space="preserve">environmental problems. </w:t>
      </w:r>
      <w:r>
        <w:rPr>
          <w:rFonts w:eastAsia="Times New Roman"/>
          <w:color w:val="000000"/>
          <w:sz w:val="24"/>
          <w:szCs w:val="24"/>
          <w:lang w:val="en-US"/>
        </w:rPr>
        <w:t>A</w:t>
      </w:r>
      <w:r w:rsidR="00760EA1">
        <w:rPr>
          <w:rFonts w:eastAsia="Times New Roman"/>
          <w:color w:val="000000"/>
          <w:sz w:val="24"/>
          <w:szCs w:val="24"/>
          <w:lang w:val="en-US"/>
        </w:rPr>
        <w:t xml:space="preserve">n intensive destruction of natural ecosystems and extinction of </w:t>
      </w:r>
      <w:r>
        <w:rPr>
          <w:rFonts w:eastAsia="Times New Roman"/>
          <w:color w:val="000000"/>
          <w:sz w:val="24"/>
          <w:szCs w:val="24"/>
          <w:lang w:val="en-US"/>
        </w:rPr>
        <w:t xml:space="preserve">living </w:t>
      </w:r>
      <w:r>
        <w:rPr>
          <w:rFonts w:eastAsia="Times New Roman"/>
          <w:color w:val="000000"/>
          <w:sz w:val="24"/>
          <w:szCs w:val="24"/>
          <w:lang w:val="en-US"/>
        </w:rPr>
        <w:t xml:space="preserve">organisms’ </w:t>
      </w:r>
      <w:r w:rsidR="00760EA1">
        <w:rPr>
          <w:rFonts w:eastAsia="Times New Roman"/>
          <w:color w:val="000000"/>
          <w:sz w:val="24"/>
          <w:szCs w:val="24"/>
          <w:lang w:val="en-US"/>
        </w:rPr>
        <w:t xml:space="preserve">species </w:t>
      </w:r>
      <w:r>
        <w:rPr>
          <w:rFonts w:eastAsia="Times New Roman"/>
          <w:color w:val="000000"/>
          <w:sz w:val="24"/>
          <w:szCs w:val="24"/>
          <w:lang w:val="en-US"/>
        </w:rPr>
        <w:t>take place</w:t>
      </w:r>
      <w:r w:rsidR="00760EA1">
        <w:rPr>
          <w:rFonts w:eastAsia="Times New Roman"/>
          <w:color w:val="000000"/>
          <w:sz w:val="24"/>
          <w:szCs w:val="24"/>
          <w:lang w:val="en-US"/>
        </w:rPr>
        <w:t>. Natural ecosystems have been completely changed on a fifth of the land; thousands of plants</w:t>
      </w:r>
      <w:r>
        <w:rPr>
          <w:rFonts w:eastAsia="Times New Roman"/>
          <w:color w:val="000000"/>
          <w:sz w:val="24"/>
          <w:szCs w:val="24"/>
          <w:lang w:val="en-US"/>
        </w:rPr>
        <w:t>’</w:t>
      </w:r>
      <w:r w:rsidR="00760EA1">
        <w:rPr>
          <w:rFonts w:eastAsia="Times New Roman"/>
          <w:color w:val="000000"/>
          <w:sz w:val="24"/>
          <w:szCs w:val="24"/>
          <w:lang w:val="en-US"/>
        </w:rPr>
        <w:t xml:space="preserve"> and animals</w:t>
      </w:r>
      <w:r>
        <w:rPr>
          <w:rFonts w:eastAsia="Times New Roman"/>
          <w:color w:val="000000"/>
          <w:sz w:val="24"/>
          <w:szCs w:val="24"/>
          <w:lang w:val="en-US"/>
        </w:rPr>
        <w:t>’</w:t>
      </w:r>
      <w:r w:rsidR="00760EA1">
        <w:rPr>
          <w:rFonts w:eastAsia="Times New Roman"/>
          <w:color w:val="000000"/>
          <w:sz w:val="24"/>
          <w:szCs w:val="24"/>
          <w:lang w:val="en-US"/>
        </w:rPr>
        <w:t xml:space="preserve"> </w:t>
      </w:r>
      <w:r>
        <w:rPr>
          <w:rFonts w:eastAsia="Times New Roman"/>
          <w:color w:val="000000"/>
          <w:sz w:val="24"/>
          <w:szCs w:val="24"/>
          <w:lang w:val="en-US"/>
        </w:rPr>
        <w:t xml:space="preserve">species </w:t>
      </w:r>
      <w:r w:rsidR="00760EA1">
        <w:rPr>
          <w:rFonts w:eastAsia="Times New Roman"/>
          <w:color w:val="000000"/>
          <w:sz w:val="24"/>
          <w:szCs w:val="24"/>
          <w:lang w:val="en-US"/>
        </w:rPr>
        <w:t xml:space="preserve">are </w:t>
      </w:r>
      <w:r w:rsidR="00BC0132">
        <w:rPr>
          <w:rFonts w:eastAsia="Times New Roman"/>
          <w:color w:val="000000"/>
          <w:sz w:val="24"/>
          <w:szCs w:val="24"/>
          <w:lang w:val="en-US"/>
        </w:rPr>
        <w:t>in danger</w:t>
      </w:r>
      <w:r w:rsidR="00760EA1">
        <w:rPr>
          <w:rFonts w:eastAsia="Times New Roman"/>
          <w:color w:val="000000"/>
          <w:sz w:val="24"/>
          <w:szCs w:val="24"/>
          <w:lang w:val="en-US"/>
        </w:rPr>
        <w:t xml:space="preserve"> of total extinction.</w:t>
      </w:r>
    </w:p>
    <w:p w:rsidR="00380063" w:rsidRPr="00CE54A3" w:rsidRDefault="00760EA1" w:rsidP="00640DDC">
      <w:pPr>
        <w:shd w:val="clear" w:color="auto" w:fill="FFFFFF"/>
        <w:ind w:firstLine="709"/>
        <w:jc w:val="both"/>
        <w:rPr>
          <w:sz w:val="24"/>
          <w:szCs w:val="24"/>
          <w:lang w:val="en-US"/>
        </w:rPr>
      </w:pPr>
      <w:r>
        <w:rPr>
          <w:rFonts w:eastAsia="Times New Roman"/>
          <w:color w:val="000000"/>
          <w:sz w:val="24"/>
          <w:szCs w:val="24"/>
          <w:lang w:val="en-US"/>
        </w:rPr>
        <w:t xml:space="preserve">Biodiversity (biological diversity) is a term describing the variety of living organisms on Earth and the degree of change in life. Biodiversity includes micro-organisms, plants, animals and ecosystems, and has a number of functions, including maintaining ecosystem balance, that is processing and storage of nutrients, </w:t>
      </w:r>
      <w:r w:rsidR="00BC0132">
        <w:rPr>
          <w:rFonts w:eastAsia="Times New Roman"/>
          <w:color w:val="000000"/>
          <w:sz w:val="24"/>
          <w:szCs w:val="24"/>
          <w:lang w:val="en-US"/>
        </w:rPr>
        <w:t>pollution</w:t>
      </w:r>
      <w:r>
        <w:rPr>
          <w:rFonts w:eastAsia="Times New Roman"/>
          <w:color w:val="000000"/>
          <w:sz w:val="24"/>
          <w:szCs w:val="24"/>
          <w:lang w:val="en-US"/>
        </w:rPr>
        <w:t xml:space="preserve"> control, climate stabilization, water resource protection, soil formation and protection, maintaining natural ecology. All species are interconnected and interdependent. When the natural balance is disturbed, these relationships are weakened and destroyed, causing irreversible harm to all species in the ecosystem.</w:t>
      </w:r>
    </w:p>
    <w:p w:rsidR="00380063" w:rsidRPr="00CE54A3" w:rsidRDefault="00866279" w:rsidP="00640DDC">
      <w:pPr>
        <w:shd w:val="clear" w:color="auto" w:fill="FFFFFF"/>
        <w:ind w:firstLine="709"/>
        <w:jc w:val="both"/>
        <w:rPr>
          <w:sz w:val="24"/>
          <w:szCs w:val="24"/>
          <w:lang w:val="en-US"/>
        </w:rPr>
      </w:pPr>
      <w:r>
        <w:rPr>
          <w:rFonts w:eastAsia="Times New Roman"/>
          <w:color w:val="000000"/>
          <w:sz w:val="24"/>
          <w:szCs w:val="24"/>
          <w:lang w:val="en-US"/>
        </w:rPr>
        <w:t>Inability to solve many issues by one country is o</w:t>
      </w:r>
      <w:r w:rsidR="00760EA1">
        <w:rPr>
          <w:rFonts w:eastAsia="Times New Roman"/>
          <w:color w:val="000000"/>
          <w:sz w:val="24"/>
          <w:szCs w:val="24"/>
          <w:lang w:val="en-US"/>
        </w:rPr>
        <w:t xml:space="preserve">ne of the essential features of the </w:t>
      </w:r>
      <w:r>
        <w:rPr>
          <w:rFonts w:eastAsia="Times New Roman"/>
          <w:color w:val="000000"/>
          <w:sz w:val="24"/>
          <w:szCs w:val="24"/>
          <w:lang w:val="en-US"/>
        </w:rPr>
        <w:t xml:space="preserve">flora and fauna </w:t>
      </w:r>
      <w:r w:rsidR="00760EA1">
        <w:rPr>
          <w:rFonts w:eastAsia="Times New Roman"/>
          <w:color w:val="000000"/>
          <w:sz w:val="24"/>
          <w:szCs w:val="24"/>
          <w:lang w:val="en-US"/>
        </w:rPr>
        <w:t>protection</w:t>
      </w:r>
      <w:r>
        <w:rPr>
          <w:rFonts w:eastAsia="Times New Roman"/>
          <w:color w:val="000000"/>
          <w:sz w:val="24"/>
          <w:szCs w:val="24"/>
          <w:lang w:val="en-US"/>
        </w:rPr>
        <w:t xml:space="preserve">, what </w:t>
      </w:r>
      <w:r w:rsidR="00760EA1">
        <w:rPr>
          <w:rFonts w:eastAsia="Times New Roman"/>
          <w:color w:val="000000"/>
          <w:sz w:val="24"/>
          <w:szCs w:val="24"/>
          <w:lang w:val="en-US"/>
        </w:rPr>
        <w:t xml:space="preserve">determines the need for </w:t>
      </w:r>
      <w:r>
        <w:rPr>
          <w:rFonts w:eastAsia="Times New Roman"/>
          <w:color w:val="000000"/>
          <w:sz w:val="24"/>
          <w:szCs w:val="24"/>
          <w:lang w:val="en-US"/>
        </w:rPr>
        <w:t>coherence</w:t>
      </w:r>
      <w:r w:rsidR="00760EA1">
        <w:rPr>
          <w:rFonts w:eastAsia="Times New Roman"/>
          <w:color w:val="000000"/>
          <w:sz w:val="24"/>
          <w:szCs w:val="24"/>
          <w:lang w:val="en-US"/>
        </w:rPr>
        <w:t xml:space="preserve"> the world community </w:t>
      </w:r>
      <w:r>
        <w:rPr>
          <w:rFonts w:eastAsia="Times New Roman"/>
          <w:color w:val="000000"/>
          <w:sz w:val="24"/>
          <w:szCs w:val="24"/>
          <w:lang w:val="en-US"/>
        </w:rPr>
        <w:t>action</w:t>
      </w:r>
      <w:r w:rsidR="00760EA1">
        <w:rPr>
          <w:rFonts w:eastAsia="Times New Roman"/>
          <w:color w:val="000000"/>
          <w:sz w:val="24"/>
          <w:szCs w:val="24"/>
          <w:lang w:val="en-US"/>
        </w:rPr>
        <w:t>.</w:t>
      </w:r>
    </w:p>
    <w:p w:rsidR="00380063" w:rsidRPr="00CE54A3" w:rsidRDefault="00760EA1" w:rsidP="00640DDC">
      <w:pPr>
        <w:shd w:val="clear" w:color="auto" w:fill="FFFFFF"/>
        <w:ind w:firstLine="709"/>
        <w:jc w:val="both"/>
        <w:rPr>
          <w:sz w:val="24"/>
          <w:szCs w:val="24"/>
          <w:lang w:val="en-US"/>
        </w:rPr>
      </w:pPr>
      <w:r>
        <w:rPr>
          <w:rFonts w:eastAsia="Times New Roman"/>
          <w:color w:val="000000"/>
          <w:sz w:val="24"/>
          <w:szCs w:val="24"/>
          <w:lang w:val="en-US"/>
        </w:rPr>
        <w:t xml:space="preserve">In the Russian Federation, relations arising in the field of protection and rational use of natural resources, their conservation and restoration are regulated by </w:t>
      </w:r>
      <w:r w:rsidR="00C207BD">
        <w:rPr>
          <w:rFonts w:eastAsia="Times New Roman"/>
          <w:color w:val="000000"/>
          <w:sz w:val="24"/>
          <w:szCs w:val="24"/>
          <w:lang w:val="en-US"/>
        </w:rPr>
        <w:t xml:space="preserve">the </w:t>
      </w:r>
      <w:r>
        <w:rPr>
          <w:rFonts w:eastAsia="Times New Roman"/>
          <w:color w:val="000000"/>
          <w:sz w:val="24"/>
          <w:szCs w:val="24"/>
          <w:lang w:val="en-US"/>
        </w:rPr>
        <w:t xml:space="preserve">international treaties of the Russian Federation, by </w:t>
      </w:r>
      <w:r w:rsidR="00C207BD">
        <w:rPr>
          <w:rFonts w:eastAsia="Times New Roman"/>
          <w:color w:val="000000"/>
          <w:sz w:val="24"/>
          <w:szCs w:val="24"/>
          <w:lang w:val="en-US"/>
        </w:rPr>
        <w:t>legislation</w:t>
      </w:r>
      <w:r w:rsidR="00C207BD">
        <w:rPr>
          <w:rFonts w:eastAsia="Times New Roman"/>
          <w:color w:val="000000"/>
          <w:sz w:val="24"/>
          <w:szCs w:val="24"/>
          <w:lang w:val="en-US"/>
        </w:rPr>
        <w:t xml:space="preserve"> </w:t>
      </w:r>
      <w:r w:rsidR="00C207BD">
        <w:rPr>
          <w:rFonts w:eastAsia="Times New Roman"/>
          <w:color w:val="000000"/>
          <w:sz w:val="24"/>
          <w:szCs w:val="24"/>
          <w:lang w:val="en-US"/>
        </w:rPr>
        <w:t xml:space="preserve">on </w:t>
      </w:r>
      <w:r>
        <w:rPr>
          <w:rFonts w:eastAsia="Times New Roman"/>
          <w:color w:val="000000"/>
          <w:sz w:val="24"/>
          <w:szCs w:val="24"/>
          <w:lang w:val="en-US"/>
        </w:rPr>
        <w:t xml:space="preserve">land, water, forest, wildlife, </w:t>
      </w:r>
      <w:r w:rsidR="00C207BD">
        <w:rPr>
          <w:rFonts w:eastAsia="Times New Roman"/>
          <w:color w:val="000000"/>
          <w:sz w:val="24"/>
          <w:szCs w:val="24"/>
          <w:lang w:val="en-US"/>
        </w:rPr>
        <w:t xml:space="preserve">and </w:t>
      </w:r>
      <w:r>
        <w:rPr>
          <w:rFonts w:eastAsia="Times New Roman"/>
          <w:color w:val="000000"/>
          <w:sz w:val="24"/>
          <w:szCs w:val="24"/>
          <w:lang w:val="en-US"/>
        </w:rPr>
        <w:t xml:space="preserve">other </w:t>
      </w:r>
      <w:r w:rsidR="00C207BD">
        <w:rPr>
          <w:rFonts w:eastAsia="Times New Roman"/>
          <w:color w:val="000000"/>
          <w:sz w:val="24"/>
          <w:szCs w:val="24"/>
          <w:lang w:val="en-US"/>
        </w:rPr>
        <w:t>environmental protection and nature management</w:t>
      </w:r>
      <w:r w:rsidR="00C207BD">
        <w:rPr>
          <w:rFonts w:eastAsia="Times New Roman"/>
          <w:color w:val="000000"/>
          <w:sz w:val="24"/>
          <w:szCs w:val="24"/>
          <w:lang w:val="en-US"/>
        </w:rPr>
        <w:t xml:space="preserve"> </w:t>
      </w:r>
      <w:r>
        <w:rPr>
          <w:rFonts w:eastAsia="Times New Roman"/>
          <w:color w:val="000000"/>
          <w:sz w:val="24"/>
          <w:szCs w:val="24"/>
          <w:lang w:val="en-US"/>
        </w:rPr>
        <w:t>legislation.</w:t>
      </w:r>
    </w:p>
    <w:p w:rsidR="00380063" w:rsidRPr="00CE54A3" w:rsidRDefault="00FE6955" w:rsidP="00640DDC">
      <w:pPr>
        <w:shd w:val="clear" w:color="auto" w:fill="FFFFFF"/>
        <w:ind w:firstLine="709"/>
        <w:jc w:val="both"/>
        <w:rPr>
          <w:sz w:val="24"/>
          <w:szCs w:val="24"/>
          <w:lang w:val="en-US"/>
        </w:rPr>
      </w:pPr>
      <w:r>
        <w:rPr>
          <w:rFonts w:eastAsia="Times New Roman"/>
          <w:color w:val="000000"/>
          <w:sz w:val="24"/>
          <w:szCs w:val="24"/>
          <w:lang w:val="en-US"/>
        </w:rPr>
        <w:t>A</w:t>
      </w:r>
      <w:r>
        <w:rPr>
          <w:rFonts w:eastAsia="Times New Roman"/>
          <w:color w:val="000000"/>
          <w:sz w:val="24"/>
          <w:szCs w:val="24"/>
          <w:lang w:val="en-US"/>
        </w:rPr>
        <w:t>long with the generally accepted principles and norms of international law</w:t>
      </w:r>
      <w:r>
        <w:rPr>
          <w:rFonts w:eastAsia="Times New Roman"/>
          <w:color w:val="000000"/>
          <w:sz w:val="24"/>
          <w:szCs w:val="24"/>
          <w:lang w:val="en-US"/>
        </w:rPr>
        <w:t>, t</w:t>
      </w:r>
      <w:r w:rsidR="00760EA1">
        <w:rPr>
          <w:rFonts w:eastAsia="Times New Roman"/>
          <w:color w:val="000000"/>
          <w:sz w:val="24"/>
          <w:szCs w:val="24"/>
          <w:lang w:val="en-US"/>
        </w:rPr>
        <w:t>he international treaties of Russia are an integral part of the legal system of the Russian Federation accord</w:t>
      </w:r>
      <w:r>
        <w:rPr>
          <w:rFonts w:eastAsia="Times New Roman"/>
          <w:color w:val="000000"/>
          <w:sz w:val="24"/>
          <w:szCs w:val="24"/>
          <w:lang w:val="en-US"/>
        </w:rPr>
        <w:t>ing to</w:t>
      </w:r>
      <w:r w:rsidR="00760EA1">
        <w:rPr>
          <w:rFonts w:eastAsia="Times New Roman"/>
          <w:color w:val="000000"/>
          <w:sz w:val="24"/>
          <w:szCs w:val="24"/>
          <w:lang w:val="en-US"/>
        </w:rPr>
        <w:t xml:space="preserve"> the Russian Constitution. In case of discrepancy between law </w:t>
      </w:r>
      <w:r w:rsidR="00E10EF8">
        <w:rPr>
          <w:rFonts w:eastAsia="Times New Roman"/>
          <w:color w:val="000000"/>
          <w:sz w:val="24"/>
          <w:szCs w:val="24"/>
          <w:lang w:val="en-US"/>
        </w:rPr>
        <w:t>or</w:t>
      </w:r>
      <w:r w:rsidR="00760EA1">
        <w:rPr>
          <w:rFonts w:eastAsia="Times New Roman"/>
          <w:color w:val="000000"/>
          <w:sz w:val="24"/>
          <w:szCs w:val="24"/>
          <w:lang w:val="en-US"/>
        </w:rPr>
        <w:t xml:space="preserve"> another </w:t>
      </w:r>
      <w:r w:rsidR="00572C7C">
        <w:rPr>
          <w:rFonts w:eastAsia="Times New Roman"/>
          <w:color w:val="000000"/>
          <w:sz w:val="24"/>
          <w:szCs w:val="24"/>
          <w:lang w:val="en-US"/>
        </w:rPr>
        <w:t>legislative</w:t>
      </w:r>
      <w:r w:rsidR="00760EA1">
        <w:rPr>
          <w:rFonts w:eastAsia="Times New Roman"/>
          <w:color w:val="000000"/>
          <w:sz w:val="24"/>
          <w:szCs w:val="24"/>
          <w:lang w:val="en-US"/>
        </w:rPr>
        <w:t xml:space="preserve"> act and an international treaty in which the Russian Federation participates or a generally recognized norms of international law, the rules established by these norms or the treaty shall apply.</w:t>
      </w:r>
    </w:p>
    <w:p w:rsidR="00380063" w:rsidRPr="00CE54A3" w:rsidRDefault="00E10EF8" w:rsidP="00640DDC">
      <w:pPr>
        <w:shd w:val="clear" w:color="auto" w:fill="FFFFFF"/>
        <w:ind w:firstLine="709"/>
        <w:jc w:val="both"/>
        <w:rPr>
          <w:sz w:val="24"/>
          <w:szCs w:val="24"/>
          <w:lang w:val="en-US"/>
        </w:rPr>
      </w:pPr>
      <w:r>
        <w:rPr>
          <w:rFonts w:eastAsia="Times New Roman"/>
          <w:color w:val="000000"/>
          <w:sz w:val="24"/>
          <w:szCs w:val="24"/>
          <w:lang w:val="en-US"/>
        </w:rPr>
        <w:t>I</w:t>
      </w:r>
      <w:r w:rsidR="00760EA1">
        <w:rPr>
          <w:rFonts w:eastAsia="Times New Roman"/>
          <w:color w:val="000000"/>
          <w:sz w:val="24"/>
          <w:szCs w:val="24"/>
          <w:lang w:val="en-US"/>
        </w:rPr>
        <w:t>nternational organizations</w:t>
      </w:r>
      <w:r>
        <w:rPr>
          <w:rFonts w:eastAsia="Times New Roman"/>
          <w:color w:val="000000"/>
          <w:sz w:val="24"/>
          <w:szCs w:val="24"/>
          <w:lang w:val="en-US"/>
        </w:rPr>
        <w:t xml:space="preserve"> play a </w:t>
      </w:r>
      <w:r>
        <w:rPr>
          <w:rFonts w:eastAsia="Times New Roman"/>
          <w:color w:val="000000"/>
          <w:sz w:val="24"/>
          <w:szCs w:val="24"/>
          <w:lang w:val="en-US"/>
        </w:rPr>
        <w:t>leading role in the development of international environmental law</w:t>
      </w:r>
      <w:r w:rsidR="00760EA1">
        <w:rPr>
          <w:rFonts w:eastAsia="Times New Roman"/>
          <w:color w:val="000000"/>
          <w:sz w:val="24"/>
          <w:szCs w:val="24"/>
          <w:lang w:val="en-US"/>
        </w:rPr>
        <w:t xml:space="preserve">, </w:t>
      </w:r>
      <w:r>
        <w:rPr>
          <w:rFonts w:eastAsia="Times New Roman"/>
          <w:color w:val="000000"/>
          <w:sz w:val="24"/>
          <w:szCs w:val="24"/>
          <w:lang w:val="en-US"/>
        </w:rPr>
        <w:t>the United Nations (UN)</w:t>
      </w:r>
      <w:r>
        <w:rPr>
          <w:rFonts w:eastAsia="Times New Roman"/>
          <w:color w:val="000000"/>
          <w:sz w:val="24"/>
          <w:szCs w:val="24"/>
          <w:lang w:val="en-US"/>
        </w:rPr>
        <w:t xml:space="preserve"> being </w:t>
      </w:r>
      <w:r w:rsidR="00760EA1">
        <w:rPr>
          <w:rFonts w:eastAsia="Times New Roman"/>
          <w:color w:val="000000"/>
          <w:sz w:val="24"/>
          <w:szCs w:val="24"/>
          <w:lang w:val="en-US"/>
        </w:rPr>
        <w:t xml:space="preserve">a special </w:t>
      </w:r>
      <w:r>
        <w:rPr>
          <w:rFonts w:eastAsia="Times New Roman"/>
          <w:color w:val="000000"/>
          <w:sz w:val="24"/>
          <w:szCs w:val="24"/>
          <w:lang w:val="en-US"/>
        </w:rPr>
        <w:t xml:space="preserve">one among them. </w:t>
      </w:r>
      <w:r w:rsidR="00760EA1">
        <w:rPr>
          <w:rFonts w:eastAsia="Times New Roman"/>
          <w:color w:val="000000"/>
          <w:sz w:val="24"/>
          <w:szCs w:val="24"/>
          <w:lang w:val="en-US"/>
        </w:rPr>
        <w:t xml:space="preserve">The Convention on Biological Diversity, adopted in 1992, sets out the goal of </w:t>
      </w:r>
      <w:r>
        <w:rPr>
          <w:rFonts w:eastAsia="Times New Roman"/>
          <w:color w:val="000000"/>
          <w:sz w:val="24"/>
          <w:szCs w:val="24"/>
          <w:lang w:val="en-US"/>
        </w:rPr>
        <w:t>biological diversity</w:t>
      </w:r>
      <w:r>
        <w:rPr>
          <w:rFonts w:eastAsia="Times New Roman"/>
          <w:color w:val="000000"/>
          <w:sz w:val="24"/>
          <w:szCs w:val="24"/>
          <w:lang w:val="en-US"/>
        </w:rPr>
        <w:t xml:space="preserve"> </w:t>
      </w:r>
      <w:r w:rsidR="00760EA1">
        <w:rPr>
          <w:rFonts w:eastAsia="Times New Roman"/>
          <w:color w:val="000000"/>
          <w:sz w:val="24"/>
          <w:szCs w:val="24"/>
          <w:lang w:val="en-US"/>
        </w:rPr>
        <w:t xml:space="preserve">conservation, the sustainable use of its components and sharing the benefits arising from the use of genetic resources on a fair and equitable basis. The Convention entered into force </w:t>
      </w:r>
      <w:r>
        <w:rPr>
          <w:rFonts w:eastAsia="Times New Roman"/>
          <w:color w:val="000000"/>
          <w:sz w:val="24"/>
          <w:szCs w:val="24"/>
          <w:lang w:val="en-US"/>
        </w:rPr>
        <w:t>in</w:t>
      </w:r>
      <w:r w:rsidR="00760EA1">
        <w:rPr>
          <w:rFonts w:eastAsia="Times New Roman"/>
          <w:color w:val="000000"/>
          <w:sz w:val="24"/>
          <w:szCs w:val="24"/>
          <w:lang w:val="en-US"/>
        </w:rPr>
        <w:t xml:space="preserve"> Russia in July 1995. </w:t>
      </w:r>
      <w:r>
        <w:rPr>
          <w:rFonts w:eastAsia="Times New Roman"/>
          <w:color w:val="000000"/>
          <w:sz w:val="24"/>
          <w:szCs w:val="24"/>
          <w:lang w:val="en-US"/>
        </w:rPr>
        <w:t>T</w:t>
      </w:r>
      <w:r w:rsidR="00760EA1">
        <w:rPr>
          <w:rFonts w:eastAsia="Times New Roman"/>
          <w:color w:val="000000"/>
          <w:sz w:val="24"/>
          <w:szCs w:val="24"/>
          <w:lang w:val="en-US"/>
        </w:rPr>
        <w:t xml:space="preserve">he Russian Federation is </w:t>
      </w:r>
      <w:r>
        <w:rPr>
          <w:rFonts w:eastAsia="Times New Roman"/>
          <w:color w:val="000000"/>
          <w:sz w:val="24"/>
          <w:szCs w:val="24"/>
          <w:lang w:val="en-US"/>
        </w:rPr>
        <w:t>also a</w:t>
      </w:r>
      <w:r w:rsidR="00760EA1">
        <w:rPr>
          <w:rFonts w:eastAsia="Times New Roman"/>
          <w:color w:val="000000"/>
          <w:sz w:val="24"/>
          <w:szCs w:val="24"/>
          <w:lang w:val="en-US"/>
        </w:rPr>
        <w:t xml:space="preserve"> party to </w:t>
      </w:r>
      <w:r>
        <w:rPr>
          <w:rFonts w:eastAsia="Times New Roman"/>
          <w:color w:val="000000"/>
          <w:sz w:val="24"/>
          <w:szCs w:val="24"/>
          <w:lang w:val="en-US"/>
        </w:rPr>
        <w:t>biodiversity</w:t>
      </w:r>
      <w:r>
        <w:rPr>
          <w:rFonts w:eastAsia="Times New Roman"/>
          <w:color w:val="000000"/>
          <w:sz w:val="24"/>
          <w:szCs w:val="24"/>
          <w:lang w:val="en-US"/>
        </w:rPr>
        <w:t xml:space="preserve"> protection-related</w:t>
      </w:r>
      <w:r>
        <w:rPr>
          <w:rFonts w:eastAsia="Times New Roman"/>
          <w:color w:val="000000"/>
          <w:sz w:val="24"/>
          <w:szCs w:val="24"/>
          <w:lang w:val="en-US"/>
        </w:rPr>
        <w:t xml:space="preserve"> </w:t>
      </w:r>
      <w:r w:rsidR="00760EA1">
        <w:rPr>
          <w:rFonts w:eastAsia="Times New Roman"/>
          <w:color w:val="000000"/>
          <w:sz w:val="24"/>
          <w:szCs w:val="24"/>
          <w:lang w:val="en-US"/>
        </w:rPr>
        <w:t>bilateral agreements with many countries in the Asia-Pacific region.</w:t>
      </w:r>
    </w:p>
    <w:p w:rsidR="00380063" w:rsidRPr="00CE54A3" w:rsidRDefault="00754B3E" w:rsidP="00640DDC">
      <w:pPr>
        <w:shd w:val="clear" w:color="auto" w:fill="FFFFFF"/>
        <w:ind w:firstLine="709"/>
        <w:jc w:val="both"/>
        <w:rPr>
          <w:sz w:val="24"/>
          <w:szCs w:val="24"/>
          <w:lang w:val="en-US"/>
        </w:rPr>
      </w:pPr>
      <w:r>
        <w:rPr>
          <w:rFonts w:eastAsia="Times New Roman"/>
          <w:color w:val="000000"/>
          <w:sz w:val="24"/>
          <w:szCs w:val="24"/>
          <w:lang w:val="en-US"/>
        </w:rPr>
        <w:t>Being</w:t>
      </w:r>
      <w:r w:rsidR="00760EA1">
        <w:rPr>
          <w:rFonts w:eastAsia="Times New Roman"/>
          <w:color w:val="000000"/>
          <w:sz w:val="24"/>
          <w:szCs w:val="24"/>
          <w:lang w:val="en-US"/>
        </w:rPr>
        <w:t xml:space="preserve"> a world leader in diamond mining</w:t>
      </w:r>
      <w:r>
        <w:rPr>
          <w:rFonts w:eastAsia="Times New Roman"/>
          <w:color w:val="000000"/>
          <w:sz w:val="24"/>
          <w:szCs w:val="24"/>
          <w:lang w:val="en-US"/>
        </w:rPr>
        <w:t xml:space="preserve">, </w:t>
      </w:r>
      <w:r w:rsidR="00760EA1">
        <w:rPr>
          <w:rFonts w:eastAsia="Times New Roman"/>
          <w:color w:val="000000"/>
          <w:sz w:val="24"/>
          <w:szCs w:val="24"/>
          <w:lang w:val="en-US"/>
        </w:rPr>
        <w:t>recognizing the enduring value of biological diversity and confirming that its conservation is a common task of all mankind,</w:t>
      </w:r>
      <w:r>
        <w:rPr>
          <w:rFonts w:eastAsia="Times New Roman"/>
          <w:color w:val="000000"/>
          <w:sz w:val="24"/>
          <w:szCs w:val="24"/>
          <w:lang w:val="en-US"/>
        </w:rPr>
        <w:t xml:space="preserve"> PJSC ALROSA (hereinafter “ALROSA” and/or “the Company”)</w:t>
      </w:r>
      <w:r>
        <w:rPr>
          <w:rFonts w:eastAsia="Times New Roman"/>
          <w:color w:val="000000"/>
          <w:sz w:val="24"/>
          <w:szCs w:val="24"/>
          <w:lang w:val="en-US"/>
        </w:rPr>
        <w:t xml:space="preserve"> </w:t>
      </w:r>
      <w:r w:rsidR="00760EA1">
        <w:rPr>
          <w:rFonts w:eastAsia="Times New Roman"/>
          <w:color w:val="000000"/>
          <w:sz w:val="24"/>
          <w:szCs w:val="24"/>
          <w:lang w:val="en-US"/>
        </w:rPr>
        <w:t xml:space="preserve">establishes the main </w:t>
      </w:r>
      <w:r>
        <w:rPr>
          <w:rFonts w:eastAsia="Times New Roman"/>
          <w:color w:val="000000"/>
          <w:sz w:val="24"/>
          <w:szCs w:val="24"/>
          <w:lang w:val="en-US"/>
        </w:rPr>
        <w:t>measures</w:t>
      </w:r>
      <w:r w:rsidR="00760EA1">
        <w:rPr>
          <w:rFonts w:eastAsia="Times New Roman"/>
          <w:color w:val="000000"/>
          <w:sz w:val="24"/>
          <w:szCs w:val="24"/>
          <w:lang w:val="en-US"/>
        </w:rPr>
        <w:t xml:space="preserve"> aimed at the conservation and sustainable use of biological diversity for the benefit of present and future generations in the </w:t>
      </w:r>
      <w:r>
        <w:rPr>
          <w:rFonts w:eastAsia="Times New Roman"/>
          <w:color w:val="000000"/>
          <w:sz w:val="24"/>
          <w:szCs w:val="24"/>
          <w:lang w:val="en-US"/>
        </w:rPr>
        <w:t>flora and fauna</w:t>
      </w:r>
      <w:r>
        <w:rPr>
          <w:rFonts w:eastAsia="Times New Roman"/>
          <w:color w:val="000000"/>
          <w:sz w:val="24"/>
          <w:szCs w:val="24"/>
          <w:lang w:val="en-US"/>
        </w:rPr>
        <w:t xml:space="preserve"> </w:t>
      </w:r>
      <w:r w:rsidR="00760EA1">
        <w:rPr>
          <w:rFonts w:eastAsia="Times New Roman"/>
          <w:color w:val="000000"/>
          <w:sz w:val="24"/>
          <w:szCs w:val="24"/>
          <w:lang w:val="en-US"/>
        </w:rPr>
        <w:t xml:space="preserve">protection </w:t>
      </w:r>
      <w:r>
        <w:rPr>
          <w:rFonts w:eastAsia="Times New Roman"/>
          <w:color w:val="000000"/>
          <w:sz w:val="24"/>
          <w:szCs w:val="24"/>
          <w:lang w:val="en-US"/>
        </w:rPr>
        <w:t>P</w:t>
      </w:r>
      <w:r>
        <w:rPr>
          <w:rFonts w:eastAsia="Times New Roman"/>
          <w:color w:val="000000"/>
          <w:sz w:val="24"/>
          <w:szCs w:val="24"/>
          <w:lang w:val="en-US"/>
        </w:rPr>
        <w:t>olicy</w:t>
      </w:r>
      <w:r w:rsidR="00760EA1">
        <w:rPr>
          <w:rFonts w:eastAsia="Times New Roman"/>
          <w:color w:val="000000"/>
          <w:sz w:val="24"/>
          <w:szCs w:val="24"/>
          <w:lang w:val="en-US"/>
        </w:rPr>
        <w:t>.</w:t>
      </w:r>
    </w:p>
    <w:p w:rsidR="00640DDC" w:rsidRPr="00CE54A3" w:rsidRDefault="00987A72">
      <w:pPr>
        <w:shd w:val="clear" w:color="auto" w:fill="FFFFFF"/>
        <w:rPr>
          <w:sz w:val="24"/>
          <w:szCs w:val="24"/>
          <w:lang w:val="en-US"/>
        </w:rPr>
      </w:pPr>
      <w:r>
        <w:rPr>
          <w:sz w:val="24"/>
          <w:szCs w:val="24"/>
          <w:lang w:val="en-US"/>
        </w:rPr>
        <w:br w:type="page"/>
      </w:r>
    </w:p>
    <w:p w:rsidR="00640DDC" w:rsidRPr="00640DDC" w:rsidRDefault="00640DDC" w:rsidP="00640DDC">
      <w:pPr>
        <w:pStyle w:val="00"/>
      </w:pPr>
    </w:p>
    <w:p w:rsidR="00380063" w:rsidRPr="00CE54A3" w:rsidRDefault="00760EA1" w:rsidP="00CE54A3">
      <w:pPr>
        <w:pStyle w:val="1"/>
      </w:pPr>
      <w:bookmarkStart w:id="0" w:name="_Toc136352064"/>
      <w:r>
        <w:t>1.</w:t>
      </w:r>
      <w:r>
        <w:tab/>
        <w:t>General provisions</w:t>
      </w:r>
      <w:bookmarkEnd w:id="0"/>
    </w:p>
    <w:p w:rsidR="00380063" w:rsidRPr="00CE54A3" w:rsidRDefault="000D0AD3" w:rsidP="00684517">
      <w:pPr>
        <w:shd w:val="clear" w:color="auto" w:fill="FFFFFF"/>
        <w:ind w:firstLine="709"/>
        <w:jc w:val="both"/>
        <w:rPr>
          <w:sz w:val="24"/>
          <w:szCs w:val="24"/>
          <w:lang w:val="en-US"/>
        </w:rPr>
      </w:pPr>
      <w:r>
        <w:rPr>
          <w:rFonts w:eastAsia="Times New Roman"/>
          <w:color w:val="000000"/>
          <w:sz w:val="24"/>
          <w:szCs w:val="24"/>
          <w:lang w:val="en-US"/>
        </w:rPr>
        <w:t>B</w:t>
      </w:r>
      <w:r w:rsidR="00760EA1">
        <w:rPr>
          <w:rFonts w:eastAsia="Times New Roman"/>
          <w:color w:val="000000"/>
          <w:sz w:val="24"/>
          <w:szCs w:val="24"/>
          <w:lang w:val="en-US"/>
        </w:rPr>
        <w:t>iological diversity conservation, ecosystem balance maintenance, rational use and management of natural resources are fundamental to sustainable development. Any activity entailing pollution (littering) of forests, oppression of the flora, change in the habitat of wildlife and deterioration of the conditions for their reproduction, fattening, rest and migration routes, must be carried out in compliance with the requirements ensuring flora and fauna</w:t>
      </w:r>
      <w:r w:rsidR="00B7235E" w:rsidRPr="00B7235E">
        <w:rPr>
          <w:rFonts w:eastAsia="Times New Roman"/>
          <w:color w:val="000000"/>
          <w:sz w:val="24"/>
          <w:szCs w:val="24"/>
          <w:lang w:val="en-US"/>
        </w:rPr>
        <w:t xml:space="preserve"> </w:t>
      </w:r>
      <w:r w:rsidR="00B7235E">
        <w:rPr>
          <w:rFonts w:eastAsia="Times New Roman"/>
          <w:color w:val="000000"/>
          <w:sz w:val="24"/>
          <w:szCs w:val="24"/>
          <w:lang w:val="en-US"/>
        </w:rPr>
        <w:t>protection</w:t>
      </w:r>
      <w:r w:rsidR="00760EA1">
        <w:rPr>
          <w:rFonts w:eastAsia="Times New Roman"/>
          <w:color w:val="000000"/>
          <w:sz w:val="24"/>
          <w:szCs w:val="24"/>
          <w:lang w:val="en-US"/>
        </w:rPr>
        <w:t>.</w:t>
      </w:r>
    </w:p>
    <w:p w:rsidR="00380063" w:rsidRPr="00CE54A3" w:rsidRDefault="00760EA1" w:rsidP="00684517">
      <w:pPr>
        <w:shd w:val="clear" w:color="auto" w:fill="FFFFFF"/>
        <w:ind w:firstLine="709"/>
        <w:jc w:val="both"/>
        <w:rPr>
          <w:sz w:val="24"/>
          <w:szCs w:val="24"/>
          <w:lang w:val="en-US"/>
        </w:rPr>
      </w:pPr>
      <w:r>
        <w:rPr>
          <w:rFonts w:eastAsia="Times New Roman"/>
          <w:color w:val="000000"/>
          <w:sz w:val="24"/>
          <w:szCs w:val="24"/>
          <w:lang w:val="en-US"/>
        </w:rPr>
        <w:t xml:space="preserve">Actions for the flora and fauna </w:t>
      </w:r>
      <w:r w:rsidR="002B3FFA">
        <w:rPr>
          <w:rFonts w:eastAsia="Times New Roman"/>
          <w:color w:val="000000"/>
          <w:sz w:val="24"/>
          <w:szCs w:val="24"/>
          <w:lang w:val="en-US"/>
        </w:rPr>
        <w:t xml:space="preserve">protection </w:t>
      </w:r>
      <w:r>
        <w:rPr>
          <w:rFonts w:eastAsia="Times New Roman"/>
          <w:color w:val="000000"/>
          <w:sz w:val="24"/>
          <w:szCs w:val="24"/>
          <w:lang w:val="en-US"/>
        </w:rPr>
        <w:t>should be extended to the entire life cycle of production and economic activities, including the design of facilities, their construction and operation, the acquisition of materials and raw products, the production itself, transport and logistics processes, the liquidation of facilities and restoration work.</w:t>
      </w:r>
    </w:p>
    <w:p w:rsidR="00380063" w:rsidRPr="00CE54A3" w:rsidRDefault="00760EA1" w:rsidP="00684517">
      <w:pPr>
        <w:shd w:val="clear" w:color="auto" w:fill="FFFFFF"/>
        <w:ind w:firstLine="709"/>
        <w:jc w:val="both"/>
        <w:rPr>
          <w:sz w:val="24"/>
          <w:szCs w:val="24"/>
          <w:lang w:val="en-US"/>
        </w:rPr>
      </w:pPr>
      <w:r>
        <w:rPr>
          <w:rFonts w:eastAsia="Times New Roman"/>
          <w:color w:val="000000"/>
          <w:sz w:val="24"/>
          <w:szCs w:val="24"/>
          <w:lang w:val="en-US"/>
        </w:rPr>
        <w:t xml:space="preserve">The planning and implementation of measures aimed at the </w:t>
      </w:r>
      <w:r w:rsidR="002B3FFA">
        <w:rPr>
          <w:rFonts w:eastAsia="Times New Roman"/>
          <w:color w:val="000000"/>
          <w:sz w:val="24"/>
          <w:szCs w:val="24"/>
          <w:lang w:val="en-US"/>
        </w:rPr>
        <w:t xml:space="preserve">flora and fauna </w:t>
      </w:r>
      <w:r>
        <w:rPr>
          <w:rFonts w:eastAsia="Times New Roman"/>
          <w:color w:val="000000"/>
          <w:sz w:val="24"/>
          <w:szCs w:val="24"/>
          <w:lang w:val="en-US"/>
        </w:rPr>
        <w:t>protection should be based on, but not limited to:</w:t>
      </w:r>
    </w:p>
    <w:p w:rsidR="00380063" w:rsidRPr="00CE54A3" w:rsidRDefault="00684517" w:rsidP="00684517">
      <w:pPr>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2B3FFA">
        <w:rPr>
          <w:color w:val="000000"/>
          <w:sz w:val="24"/>
          <w:szCs w:val="24"/>
          <w:lang w:val="en-US"/>
        </w:rPr>
        <w:t>m</w:t>
      </w:r>
      <w:r>
        <w:rPr>
          <w:color w:val="000000"/>
          <w:sz w:val="24"/>
          <w:szCs w:val="24"/>
          <w:lang w:val="en-US"/>
        </w:rPr>
        <w:t>onitoring of the biodiversity state within the boundaries of economic activity</w:t>
      </w:r>
    </w:p>
    <w:p w:rsidR="00380063" w:rsidRPr="00CE54A3" w:rsidRDefault="00684517" w:rsidP="00684517">
      <w:pPr>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2B3FFA">
        <w:rPr>
          <w:color w:val="000000"/>
          <w:sz w:val="24"/>
          <w:szCs w:val="24"/>
          <w:lang w:val="en-US"/>
        </w:rPr>
        <w:t>p</w:t>
      </w:r>
      <w:r>
        <w:rPr>
          <w:color w:val="000000"/>
          <w:sz w:val="24"/>
          <w:szCs w:val="24"/>
          <w:lang w:val="en-US"/>
        </w:rPr>
        <w:t xml:space="preserve">revention and reduction of the </w:t>
      </w:r>
      <w:r w:rsidR="002B3FFA">
        <w:rPr>
          <w:color w:val="000000"/>
          <w:sz w:val="24"/>
          <w:szCs w:val="24"/>
          <w:lang w:val="en-US"/>
        </w:rPr>
        <w:t>economic activities</w:t>
      </w:r>
      <w:r w:rsidR="002B3FFA">
        <w:rPr>
          <w:color w:val="000000"/>
          <w:sz w:val="24"/>
          <w:szCs w:val="24"/>
          <w:lang w:val="en-US"/>
        </w:rPr>
        <w:t xml:space="preserve">’ </w:t>
      </w:r>
      <w:r>
        <w:rPr>
          <w:color w:val="000000"/>
          <w:sz w:val="24"/>
          <w:szCs w:val="24"/>
          <w:lang w:val="en-US"/>
        </w:rPr>
        <w:t>negative impact on the state of biodiversity, including natural ecological systems, natural landscapes and their components</w:t>
      </w:r>
      <w:r w:rsidR="00320D3D">
        <w:rPr>
          <w:color w:val="000000"/>
          <w:sz w:val="24"/>
          <w:szCs w:val="24"/>
          <w:lang w:val="en-US"/>
        </w:rPr>
        <w:t xml:space="preserve">, which have </w:t>
      </w:r>
      <w:r>
        <w:rPr>
          <w:color w:val="000000"/>
          <w:sz w:val="24"/>
          <w:szCs w:val="24"/>
          <w:lang w:val="en-US"/>
        </w:rPr>
        <w:t xml:space="preserve">retained </w:t>
      </w:r>
      <w:r w:rsidR="00320D3D">
        <w:rPr>
          <w:color w:val="000000"/>
          <w:sz w:val="24"/>
          <w:szCs w:val="24"/>
          <w:lang w:val="en-US"/>
        </w:rPr>
        <w:t>their</w:t>
      </w:r>
      <w:r>
        <w:rPr>
          <w:color w:val="000000"/>
          <w:sz w:val="24"/>
          <w:szCs w:val="24"/>
          <w:lang w:val="en-US"/>
        </w:rPr>
        <w:t xml:space="preserve"> natural properties, as well as planning and implementation of compensatory measures aimed at </w:t>
      </w:r>
      <w:r w:rsidR="00320D3D">
        <w:rPr>
          <w:color w:val="000000"/>
          <w:sz w:val="24"/>
          <w:szCs w:val="24"/>
          <w:lang w:val="en-US"/>
        </w:rPr>
        <w:t>recouping</w:t>
      </w:r>
      <w:r>
        <w:rPr>
          <w:color w:val="000000"/>
          <w:sz w:val="24"/>
          <w:szCs w:val="24"/>
          <w:lang w:val="en-US"/>
        </w:rPr>
        <w:t xml:space="preserve"> for damage caused to the natural environment</w:t>
      </w:r>
      <w:r w:rsidR="00320D3D" w:rsidRPr="00320D3D">
        <w:rPr>
          <w:color w:val="000000"/>
          <w:sz w:val="24"/>
          <w:szCs w:val="24"/>
          <w:lang w:val="en-US"/>
        </w:rPr>
        <w:t xml:space="preserve"> </w:t>
      </w:r>
      <w:r w:rsidR="00320D3D">
        <w:rPr>
          <w:color w:val="000000"/>
          <w:sz w:val="24"/>
          <w:szCs w:val="24"/>
          <w:lang w:val="en-US"/>
        </w:rPr>
        <w:t>components</w:t>
      </w:r>
    </w:p>
    <w:p w:rsidR="00380063" w:rsidRPr="00CE54A3" w:rsidRDefault="00684517" w:rsidP="00684517">
      <w:pPr>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CA71FA">
        <w:rPr>
          <w:color w:val="000000"/>
          <w:sz w:val="24"/>
          <w:szCs w:val="24"/>
          <w:lang w:val="en-US"/>
        </w:rPr>
        <w:t>c</w:t>
      </w:r>
      <w:r>
        <w:rPr>
          <w:color w:val="000000"/>
          <w:sz w:val="24"/>
          <w:szCs w:val="24"/>
          <w:lang w:val="en-US"/>
        </w:rPr>
        <w:t xml:space="preserve">reation of an effective management system for the conservation, sustainable use and restoration of biodiversity, including a system of measures aimed at the conservation of rare and endangered flora and fauna </w:t>
      </w:r>
      <w:r w:rsidR="00CA71FA">
        <w:rPr>
          <w:color w:val="000000"/>
          <w:sz w:val="24"/>
          <w:szCs w:val="24"/>
          <w:lang w:val="en-US"/>
        </w:rPr>
        <w:t>species</w:t>
      </w:r>
      <w:r w:rsidR="00CA71FA">
        <w:rPr>
          <w:color w:val="000000"/>
          <w:sz w:val="24"/>
          <w:szCs w:val="24"/>
          <w:lang w:val="en-US"/>
        </w:rPr>
        <w:t xml:space="preserve"> </w:t>
      </w:r>
      <w:r>
        <w:rPr>
          <w:color w:val="000000"/>
          <w:sz w:val="24"/>
          <w:szCs w:val="24"/>
          <w:lang w:val="en-US"/>
        </w:rPr>
        <w:t xml:space="preserve">and their habitats in the course of economic activities based on the analysis of environmental risks and biodiversity state </w:t>
      </w:r>
      <w:r w:rsidR="00CA71FA">
        <w:rPr>
          <w:color w:val="000000"/>
          <w:sz w:val="24"/>
          <w:szCs w:val="24"/>
          <w:lang w:val="en-US"/>
        </w:rPr>
        <w:t xml:space="preserve">monitoring </w:t>
      </w:r>
      <w:r>
        <w:rPr>
          <w:color w:val="000000"/>
          <w:sz w:val="24"/>
          <w:szCs w:val="24"/>
          <w:lang w:val="en-US"/>
        </w:rPr>
        <w:t xml:space="preserve">(adaptive </w:t>
      </w:r>
      <w:r w:rsidR="00CA71FA">
        <w:rPr>
          <w:color w:val="000000"/>
          <w:sz w:val="24"/>
          <w:szCs w:val="24"/>
          <w:lang w:val="en-US"/>
        </w:rPr>
        <w:t>management</w:t>
      </w:r>
      <w:r>
        <w:rPr>
          <w:color w:val="000000"/>
          <w:sz w:val="24"/>
          <w:szCs w:val="24"/>
          <w:lang w:val="en-US"/>
        </w:rPr>
        <w:t>)</w:t>
      </w:r>
    </w:p>
    <w:p w:rsidR="00380063" w:rsidRPr="00CE54A3" w:rsidRDefault="00684517" w:rsidP="00684517">
      <w:pPr>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CA71FA">
        <w:rPr>
          <w:color w:val="000000"/>
          <w:sz w:val="24"/>
          <w:szCs w:val="24"/>
          <w:lang w:val="en-US"/>
        </w:rPr>
        <w:t>i</w:t>
      </w:r>
      <w:r>
        <w:rPr>
          <w:color w:val="000000"/>
          <w:sz w:val="24"/>
          <w:szCs w:val="24"/>
          <w:lang w:val="en-US"/>
        </w:rPr>
        <w:t xml:space="preserve">ncreasing the efficiency and effectiveness of measures for the conservation and restoration of biodiversity, including rare and endangered flora and fauna </w:t>
      </w:r>
      <w:r w:rsidR="00551AB3">
        <w:rPr>
          <w:color w:val="000000"/>
          <w:sz w:val="24"/>
          <w:szCs w:val="24"/>
          <w:lang w:val="en-US"/>
        </w:rPr>
        <w:t xml:space="preserve">species </w:t>
      </w:r>
      <w:r>
        <w:rPr>
          <w:color w:val="000000"/>
          <w:sz w:val="24"/>
          <w:szCs w:val="24"/>
          <w:lang w:val="en-US"/>
        </w:rPr>
        <w:t>and their habitats, in the areas of economic activity and in the zones of economic activity influence</w:t>
      </w:r>
    </w:p>
    <w:p w:rsidR="00380063" w:rsidRPr="00CE54A3" w:rsidRDefault="00684517" w:rsidP="00684517">
      <w:pPr>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551AB3">
        <w:rPr>
          <w:color w:val="000000"/>
          <w:sz w:val="24"/>
          <w:szCs w:val="24"/>
          <w:lang w:val="en-US"/>
        </w:rPr>
        <w:t>p</w:t>
      </w:r>
      <w:r>
        <w:rPr>
          <w:color w:val="000000"/>
          <w:sz w:val="24"/>
          <w:szCs w:val="24"/>
          <w:lang w:val="en-US"/>
        </w:rPr>
        <w:t xml:space="preserve">romoting an environmental culture in </w:t>
      </w:r>
      <w:r w:rsidR="00805DB9">
        <w:rPr>
          <w:color w:val="000000"/>
          <w:sz w:val="24"/>
          <w:szCs w:val="24"/>
          <w:lang w:val="en-US"/>
        </w:rPr>
        <w:t xml:space="preserve">the </w:t>
      </w:r>
      <w:r>
        <w:rPr>
          <w:color w:val="000000"/>
          <w:sz w:val="24"/>
          <w:szCs w:val="24"/>
          <w:lang w:val="en-US"/>
        </w:rPr>
        <w:t>society, environmental education</w:t>
      </w:r>
      <w:r w:rsidR="00805DB9">
        <w:rPr>
          <w:color w:val="000000"/>
          <w:sz w:val="24"/>
          <w:szCs w:val="24"/>
          <w:lang w:val="en-US"/>
        </w:rPr>
        <w:t xml:space="preserve"> development</w:t>
      </w:r>
      <w:r>
        <w:rPr>
          <w:color w:val="000000"/>
          <w:sz w:val="24"/>
          <w:szCs w:val="24"/>
          <w:lang w:val="en-US"/>
        </w:rPr>
        <w:t>, fostering an attitude of care towards nature and rational use of natural resources by forming an environmentally responsible worldview among the Company’s employees, dissemination of environmental and resource-saving information, development of a system of training and continu</w:t>
      </w:r>
      <w:r w:rsidR="00805DB9">
        <w:rPr>
          <w:color w:val="000000"/>
          <w:sz w:val="24"/>
          <w:szCs w:val="24"/>
          <w:lang w:val="en-US"/>
        </w:rPr>
        <w:t>ous</w:t>
      </w:r>
      <w:r>
        <w:rPr>
          <w:color w:val="000000"/>
          <w:sz w:val="24"/>
          <w:szCs w:val="24"/>
          <w:lang w:val="en-US"/>
        </w:rPr>
        <w:t xml:space="preserve"> education </w:t>
      </w:r>
      <w:r w:rsidR="00805DB9">
        <w:rPr>
          <w:color w:val="000000"/>
          <w:sz w:val="24"/>
          <w:szCs w:val="24"/>
          <w:lang w:val="en-US"/>
        </w:rPr>
        <w:t>on</w:t>
      </w:r>
      <w:r>
        <w:rPr>
          <w:color w:val="000000"/>
          <w:sz w:val="24"/>
          <w:szCs w:val="24"/>
          <w:lang w:val="en-US"/>
        </w:rPr>
        <w:t xml:space="preserve"> biodiversity conservation for ALROSA executives and </w:t>
      </w:r>
      <w:r w:rsidR="00805DB9">
        <w:rPr>
          <w:color w:val="000000"/>
          <w:sz w:val="24"/>
          <w:szCs w:val="24"/>
          <w:lang w:val="en-US"/>
        </w:rPr>
        <w:t xml:space="preserve">those making </w:t>
      </w:r>
      <w:r>
        <w:rPr>
          <w:color w:val="000000"/>
          <w:sz w:val="24"/>
          <w:szCs w:val="24"/>
          <w:lang w:val="en-US"/>
        </w:rPr>
        <w:t>decision</w:t>
      </w:r>
      <w:r w:rsidR="00805DB9">
        <w:rPr>
          <w:color w:val="000000"/>
          <w:sz w:val="24"/>
          <w:szCs w:val="24"/>
          <w:lang w:val="en-US"/>
        </w:rPr>
        <w:t>s</w:t>
      </w:r>
      <w:r>
        <w:rPr>
          <w:color w:val="000000"/>
          <w:sz w:val="24"/>
          <w:szCs w:val="24"/>
          <w:lang w:val="en-US"/>
        </w:rPr>
        <w:t xml:space="preserve"> </w:t>
      </w:r>
      <w:r w:rsidR="00805DB9">
        <w:rPr>
          <w:color w:val="000000"/>
          <w:sz w:val="24"/>
          <w:szCs w:val="24"/>
          <w:lang w:val="en-US"/>
        </w:rPr>
        <w:t>on</w:t>
      </w:r>
      <w:r>
        <w:rPr>
          <w:color w:val="000000"/>
          <w:sz w:val="24"/>
          <w:szCs w:val="24"/>
          <w:lang w:val="en-US"/>
        </w:rPr>
        <w:t xml:space="preserve"> economic activities that may have a negative impact on </w:t>
      </w:r>
      <w:r w:rsidR="00805DB9">
        <w:rPr>
          <w:color w:val="000000"/>
          <w:sz w:val="24"/>
          <w:szCs w:val="24"/>
          <w:lang w:val="en-US"/>
        </w:rPr>
        <w:t>biodiversity</w:t>
      </w:r>
      <w:r>
        <w:rPr>
          <w:color w:val="000000"/>
          <w:sz w:val="24"/>
          <w:szCs w:val="24"/>
          <w:lang w:val="en-US"/>
        </w:rPr>
        <w:t xml:space="preserve">, as well as among the population living in the areas of economic activities and in the areas of </w:t>
      </w:r>
      <w:r w:rsidR="00805DB9">
        <w:rPr>
          <w:color w:val="000000"/>
          <w:sz w:val="24"/>
          <w:szCs w:val="24"/>
          <w:lang w:val="en-US"/>
        </w:rPr>
        <w:t>economic activities</w:t>
      </w:r>
      <w:r w:rsidR="00805DB9">
        <w:rPr>
          <w:color w:val="000000"/>
          <w:sz w:val="24"/>
          <w:szCs w:val="24"/>
          <w:lang w:val="en-US"/>
        </w:rPr>
        <w:t xml:space="preserve">’ </w:t>
      </w:r>
      <w:r>
        <w:rPr>
          <w:color w:val="000000"/>
          <w:sz w:val="24"/>
          <w:szCs w:val="24"/>
          <w:lang w:val="en-US"/>
        </w:rPr>
        <w:t>i</w:t>
      </w:r>
      <w:r w:rsidR="00CE54A3">
        <w:rPr>
          <w:color w:val="000000"/>
          <w:sz w:val="24"/>
          <w:szCs w:val="24"/>
          <w:lang w:val="en-US"/>
        </w:rPr>
        <w:t>nfluence</w:t>
      </w:r>
    </w:p>
    <w:p w:rsidR="00380063" w:rsidRPr="00CE54A3" w:rsidRDefault="00684517" w:rsidP="00684517">
      <w:pPr>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t xml:space="preserve">individual </w:t>
      </w:r>
      <w:r w:rsidR="00805DB9">
        <w:rPr>
          <w:color w:val="000000"/>
          <w:sz w:val="24"/>
          <w:szCs w:val="24"/>
          <w:lang w:val="en-US"/>
        </w:rPr>
        <w:t xml:space="preserve">flora and fauna </w:t>
      </w:r>
      <w:r w:rsidR="00805DB9">
        <w:rPr>
          <w:color w:val="000000"/>
          <w:sz w:val="24"/>
          <w:szCs w:val="24"/>
          <w:lang w:val="en-US"/>
        </w:rPr>
        <w:t xml:space="preserve">species </w:t>
      </w:r>
      <w:r>
        <w:rPr>
          <w:color w:val="000000"/>
          <w:sz w:val="24"/>
          <w:szCs w:val="24"/>
          <w:lang w:val="en-US"/>
        </w:rPr>
        <w:t>can be identified</w:t>
      </w:r>
      <w:r w:rsidR="00805DB9" w:rsidRPr="00805DB9">
        <w:rPr>
          <w:color w:val="000000"/>
          <w:sz w:val="24"/>
          <w:szCs w:val="24"/>
          <w:lang w:val="en-US"/>
        </w:rPr>
        <w:t xml:space="preserve"> </w:t>
      </w:r>
      <w:r w:rsidR="00805DB9">
        <w:rPr>
          <w:color w:val="000000"/>
          <w:sz w:val="24"/>
          <w:szCs w:val="24"/>
          <w:lang w:val="en-US"/>
        </w:rPr>
        <w:t>for the purpose of biodiversity conservation and restoration</w:t>
      </w:r>
      <w:r>
        <w:rPr>
          <w:color w:val="000000"/>
          <w:sz w:val="24"/>
          <w:szCs w:val="24"/>
          <w:lang w:val="en-US"/>
        </w:rPr>
        <w:t>.</w:t>
      </w:r>
    </w:p>
    <w:p w:rsidR="00380063" w:rsidRPr="00CE54A3" w:rsidRDefault="00760EA1" w:rsidP="00684517">
      <w:pPr>
        <w:shd w:val="clear" w:color="auto" w:fill="FFFFFF"/>
        <w:ind w:firstLine="709"/>
        <w:jc w:val="both"/>
        <w:rPr>
          <w:sz w:val="24"/>
          <w:szCs w:val="24"/>
          <w:lang w:val="en-US"/>
        </w:rPr>
      </w:pPr>
      <w:r>
        <w:rPr>
          <w:rFonts w:eastAsia="Times New Roman"/>
          <w:color w:val="000000"/>
          <w:sz w:val="24"/>
          <w:szCs w:val="24"/>
          <w:lang w:val="en-US"/>
        </w:rPr>
        <w:t xml:space="preserve">The provisions of this Policy are subject to compliance by all structural divisions of the Company and are recommended for </w:t>
      </w:r>
      <w:r w:rsidR="00866F28">
        <w:rPr>
          <w:rFonts w:eastAsia="Times New Roman"/>
          <w:color w:val="000000"/>
          <w:sz w:val="24"/>
          <w:szCs w:val="24"/>
          <w:lang w:val="en-US"/>
        </w:rPr>
        <w:t>implementation</w:t>
      </w:r>
      <w:r>
        <w:rPr>
          <w:rFonts w:eastAsia="Times New Roman"/>
          <w:color w:val="000000"/>
          <w:sz w:val="24"/>
          <w:szCs w:val="24"/>
          <w:lang w:val="en-US"/>
        </w:rPr>
        <w:t xml:space="preserve"> by subsidiaries (collectively referred to as the ALROSA Group) as a basis for developing their own Policies.</w:t>
      </w:r>
    </w:p>
    <w:p w:rsidR="00666CEC" w:rsidRPr="00CE54A3" w:rsidRDefault="00987A72">
      <w:pPr>
        <w:shd w:val="clear" w:color="auto" w:fill="FFFFFF"/>
        <w:rPr>
          <w:sz w:val="24"/>
          <w:szCs w:val="24"/>
          <w:lang w:val="en-US"/>
        </w:rPr>
      </w:pPr>
      <w:r>
        <w:rPr>
          <w:sz w:val="24"/>
          <w:szCs w:val="24"/>
          <w:lang w:val="en-US"/>
        </w:rPr>
        <w:br w:type="page"/>
      </w:r>
    </w:p>
    <w:p w:rsidR="00666CEC" w:rsidRDefault="00666CEC" w:rsidP="00666CEC">
      <w:pPr>
        <w:pStyle w:val="00"/>
      </w:pPr>
    </w:p>
    <w:p w:rsidR="00380063" w:rsidRPr="00CE54A3" w:rsidRDefault="00760EA1" w:rsidP="00CE54A3">
      <w:pPr>
        <w:pStyle w:val="1"/>
      </w:pPr>
      <w:bookmarkStart w:id="1" w:name="_Toc136352065"/>
      <w:r>
        <w:t>2.</w:t>
      </w:r>
      <w:r>
        <w:tab/>
        <w:t>Referenced codes and standards</w:t>
      </w:r>
      <w:bookmarkEnd w:id="1"/>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2.1.</w:t>
      </w:r>
      <w:r>
        <w:rPr>
          <w:color w:val="000000"/>
          <w:sz w:val="24"/>
          <w:szCs w:val="24"/>
          <w:lang w:val="en-US"/>
        </w:rPr>
        <w:tab/>
        <w:t>“Forest Code of the Russian Federation” No. 200-FZ dated 04.12.2006.</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2.2.</w:t>
      </w:r>
      <w:r>
        <w:rPr>
          <w:color w:val="000000"/>
          <w:sz w:val="24"/>
          <w:szCs w:val="24"/>
          <w:lang w:val="en-US"/>
        </w:rPr>
        <w:tab/>
        <w:t>Federal Law “On the Animal World” No. 52-FZ dated 24.04.1995.</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2.3.</w:t>
      </w:r>
      <w:r>
        <w:rPr>
          <w:color w:val="000000"/>
          <w:sz w:val="24"/>
          <w:szCs w:val="24"/>
          <w:lang w:val="en-US"/>
        </w:rPr>
        <w:tab/>
        <w:t>Federal Law “On Ratification of the Convention on Biological Diversity” No. 16-FZ dated 17.02.1995.</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2.4.</w:t>
      </w:r>
      <w:r>
        <w:rPr>
          <w:color w:val="000000"/>
          <w:sz w:val="24"/>
          <w:szCs w:val="24"/>
          <w:lang w:val="en-US"/>
        </w:rPr>
        <w:tab/>
        <w:t xml:space="preserve">Decree of the Government of the Russian Federation “On approval of the Strategy for the conservation of rare and endangered species of animals, plants and fungi in the Russian Federation for the period </w:t>
      </w:r>
      <w:r w:rsidR="00866F28">
        <w:rPr>
          <w:color w:val="000000"/>
          <w:sz w:val="24"/>
          <w:szCs w:val="24"/>
          <w:lang w:val="en-US"/>
        </w:rPr>
        <w:t>until</w:t>
      </w:r>
      <w:r>
        <w:rPr>
          <w:color w:val="000000"/>
          <w:sz w:val="24"/>
          <w:szCs w:val="24"/>
          <w:lang w:val="en-US"/>
        </w:rPr>
        <w:t xml:space="preserve"> to 2030” No. 212-r dated 17.02.2014.</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2.5.</w:t>
      </w:r>
      <w:r>
        <w:rPr>
          <w:color w:val="000000"/>
          <w:sz w:val="24"/>
          <w:szCs w:val="24"/>
          <w:lang w:val="en-US"/>
        </w:rPr>
        <w:tab/>
        <w:t>Decree of the Ministry of Natural Resources the Russian Federation “On approval of the Biological Diversity Conservation Program Structure and Content Guidelines for Commercial Organizations” No. 35-r dated 25.11.2019.</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2.6.</w:t>
      </w:r>
      <w:r>
        <w:rPr>
          <w:color w:val="000000"/>
          <w:sz w:val="24"/>
          <w:szCs w:val="24"/>
          <w:lang w:val="en-US"/>
        </w:rPr>
        <w:tab/>
        <w:t>GOST R 59782-2021 “Environmental Protection. Biological Diversity. Recommendations for the Formation and Implementation of a Program for the Conservation of Biological Diversity by a Commercial Organization”.</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2.7.</w:t>
      </w:r>
      <w:r>
        <w:rPr>
          <w:color w:val="000000"/>
          <w:sz w:val="24"/>
          <w:szCs w:val="24"/>
          <w:lang w:val="en-US"/>
        </w:rPr>
        <w:tab/>
        <w:t>GOST R 59783-2021 “Environmental Protection. Biological Diversity. Criteria for Evaluating Rare and Endangered Species of Animals, Plants and Fungi”.</w:t>
      </w:r>
    </w:p>
    <w:p w:rsidR="00380063" w:rsidRPr="00CE54A3" w:rsidRDefault="00760EA1" w:rsidP="00677F09">
      <w:pPr>
        <w:shd w:val="clear" w:color="auto" w:fill="FFFFFF"/>
        <w:tabs>
          <w:tab w:val="left" w:pos="1418"/>
        </w:tabs>
        <w:ind w:firstLine="709"/>
        <w:jc w:val="both"/>
        <w:rPr>
          <w:sz w:val="24"/>
          <w:szCs w:val="24"/>
          <w:lang w:val="en-US"/>
        </w:rPr>
      </w:pPr>
      <w:r>
        <w:rPr>
          <w:color w:val="000000"/>
          <w:sz w:val="24"/>
          <w:szCs w:val="24"/>
          <w:lang w:val="en-US"/>
        </w:rPr>
        <w:t>2.8.</w:t>
      </w:r>
      <w:r>
        <w:rPr>
          <w:color w:val="000000"/>
          <w:sz w:val="24"/>
          <w:szCs w:val="24"/>
          <w:lang w:val="en-US"/>
        </w:rPr>
        <w:tab/>
        <w:t>UN Convention on Biological Diversity, adopted June 05, 1992.</w:t>
      </w:r>
    </w:p>
    <w:p w:rsidR="00380063" w:rsidRPr="00CE54A3" w:rsidRDefault="00760EA1" w:rsidP="00CE54A3">
      <w:pPr>
        <w:pStyle w:val="1"/>
      </w:pPr>
      <w:bookmarkStart w:id="2" w:name="_Toc136352066"/>
      <w:r>
        <w:t>3.</w:t>
      </w:r>
      <w:r>
        <w:tab/>
        <w:t>Terms and Definitions</w:t>
      </w:r>
      <w:bookmarkEnd w:id="2"/>
    </w:p>
    <w:p w:rsidR="00380063" w:rsidRPr="00CE54A3" w:rsidRDefault="00760EA1" w:rsidP="00D7000D">
      <w:pPr>
        <w:shd w:val="clear" w:color="auto" w:fill="FFFFFF"/>
        <w:ind w:firstLine="709"/>
        <w:jc w:val="both"/>
        <w:rPr>
          <w:rFonts w:eastAsia="Times New Roman"/>
          <w:color w:val="000000"/>
          <w:sz w:val="24"/>
          <w:szCs w:val="24"/>
          <w:lang w:val="en-US"/>
        </w:rPr>
      </w:pPr>
      <w:r>
        <w:rPr>
          <w:rFonts w:eastAsia="Times New Roman"/>
          <w:color w:val="000000"/>
          <w:sz w:val="24"/>
          <w:szCs w:val="24"/>
          <w:lang w:val="en-US"/>
        </w:rPr>
        <w:t>This Policy uses the following terms:</w:t>
      </w:r>
    </w:p>
    <w:tbl>
      <w:tblPr>
        <w:tblW w:w="5000" w:type="pct"/>
        <w:tblCellMar>
          <w:left w:w="40" w:type="dxa"/>
          <w:right w:w="40" w:type="dxa"/>
        </w:tblCellMar>
        <w:tblLook w:val="0000" w:firstRow="0" w:lastRow="0" w:firstColumn="0" w:lastColumn="0" w:noHBand="0" w:noVBand="0"/>
      </w:tblPr>
      <w:tblGrid>
        <w:gridCol w:w="3465"/>
        <w:gridCol w:w="6301"/>
      </w:tblGrid>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Biological diversity of the wildlife</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Diversity of wildlife objects within the same species, between species and in ecological systems.</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Direct impact on biological diversity</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Impact that directly affects the elements of biological diversity and environmental services of the territory affected by economic activity.</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Indirect impact on biological diversity</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Impact on the environmental parameters of the affected area and/or on the ecosystems adjacent to the affected area, which can lead to changes in the biological diversity and environmental services of the affected area through chains of interrelated influences of abiotic and biotic factors.</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Cumulative impact on biological diversity</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Mutual influence (weakening, neutralization, strengthening) of direct and/or indirect impacts on biological diversity and environmental services of the territory affected by economic activity, manifested by a change in the form and/or strength of the response in biological diversity and environmental services in comparison with the individual impact of these impacts.</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Prevention and minimization of negative impacts on biological diversity</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The approaches, processes, methods, best available technologies and practical solutions, as well as materials, products, services or energy used to prevent the occurrence and/or reduce the intensity of negative impacts on biological diversity in spatial and temporal terms throughout the full life cycle of economic activity.</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Default="00FD4DAE" w:rsidP="00CE54A3">
            <w:pPr>
              <w:shd w:val="clear" w:color="auto" w:fill="FFFFFF"/>
              <w:autoSpaceDE/>
              <w:autoSpaceDN/>
              <w:adjustRightInd/>
              <w:spacing w:before="20" w:after="20"/>
              <w:ind w:left="57" w:right="57"/>
              <w:rPr>
                <w:sz w:val="24"/>
                <w:szCs w:val="24"/>
              </w:rPr>
            </w:pPr>
            <w:r>
              <w:rPr>
                <w:rFonts w:eastAsia="Times New Roman"/>
                <w:b/>
                <w:bCs/>
                <w:color w:val="000000"/>
                <w:sz w:val="24"/>
                <w:szCs w:val="24"/>
                <w:lang w:val="en-US"/>
              </w:rPr>
              <w:t>Biological diversity restoration</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A set of measures taken for the sustainable existence of quantitative and other characteristics of objects of flora and fauna, restoration of the disturbed state of degraded natural complexes, natural objects, including ecosystems and habitats.</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Default="00FD4DAE" w:rsidP="00CE54A3">
            <w:pPr>
              <w:shd w:val="clear" w:color="auto" w:fill="FFFFFF"/>
              <w:autoSpaceDE/>
              <w:autoSpaceDN/>
              <w:adjustRightInd/>
              <w:spacing w:before="20" w:after="20"/>
              <w:ind w:left="57" w:right="57"/>
              <w:rPr>
                <w:sz w:val="24"/>
                <w:szCs w:val="24"/>
              </w:rPr>
            </w:pPr>
            <w:r>
              <w:rPr>
                <w:rFonts w:eastAsia="Times New Roman"/>
                <w:b/>
                <w:bCs/>
                <w:color w:val="000000"/>
                <w:sz w:val="24"/>
                <w:szCs w:val="24"/>
                <w:lang w:val="en-US"/>
              </w:rPr>
              <w:lastRenderedPageBreak/>
              <w:t>Wildlife protection</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Activities aimed at preserving biological diversity and ensuring the sustainable existence of the wildlife, as well as creating conditions for the sustainable use and reproduction of wildlife objects.</w:t>
            </w:r>
          </w:p>
        </w:tc>
      </w:tr>
      <w:tr w:rsidR="00FD4DAE" w:rsidRPr="00C1016D" w:rsidTr="00CE54A3">
        <w:trPr>
          <w:cantSplit/>
        </w:trPr>
        <w:tc>
          <w:tcPr>
            <w:tcW w:w="1774"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rPr>
                <w:sz w:val="24"/>
                <w:szCs w:val="24"/>
                <w:lang w:val="en-US"/>
              </w:rPr>
            </w:pPr>
            <w:r>
              <w:rPr>
                <w:rFonts w:eastAsia="Times New Roman"/>
                <w:b/>
                <w:bCs/>
                <w:color w:val="000000"/>
                <w:sz w:val="24"/>
                <w:szCs w:val="24"/>
                <w:lang w:val="en-US"/>
              </w:rPr>
              <w:t>Sustainable use of wildlife objects</w:t>
            </w:r>
          </w:p>
        </w:tc>
        <w:tc>
          <w:tcPr>
            <w:tcW w:w="3226" w:type="pct"/>
            <w:tcBorders>
              <w:top w:val="single" w:sz="6" w:space="0" w:color="auto"/>
              <w:left w:val="single" w:sz="6" w:space="0" w:color="auto"/>
              <w:bottom w:val="single" w:sz="6" w:space="0" w:color="auto"/>
              <w:right w:val="single" w:sz="6" w:space="0" w:color="auto"/>
            </w:tcBorders>
            <w:shd w:val="clear" w:color="auto" w:fill="FFFFFF"/>
          </w:tcPr>
          <w:p w:rsidR="00FD4DAE" w:rsidRPr="00CE54A3" w:rsidRDefault="00FD4DAE" w:rsidP="00CE54A3">
            <w:pPr>
              <w:shd w:val="clear" w:color="auto" w:fill="FFFFFF"/>
              <w:autoSpaceDE/>
              <w:autoSpaceDN/>
              <w:adjustRightInd/>
              <w:spacing w:before="20" w:after="20"/>
              <w:ind w:left="57" w:right="57"/>
              <w:jc w:val="both"/>
              <w:rPr>
                <w:sz w:val="24"/>
                <w:szCs w:val="24"/>
                <w:lang w:val="en-US"/>
              </w:rPr>
            </w:pPr>
            <w:r>
              <w:rPr>
                <w:rFonts w:eastAsia="Times New Roman"/>
                <w:color w:val="000000"/>
                <w:sz w:val="24"/>
                <w:szCs w:val="24"/>
                <w:lang w:val="en-US"/>
              </w:rPr>
              <w:t>The use of wildlife objects which does not lead to the depletion of the biological diversity of the animal world in the long term and which preserves the ability of the wildlife to reproduce and sustainably exist.</w:t>
            </w:r>
          </w:p>
        </w:tc>
      </w:tr>
    </w:tbl>
    <w:p w:rsidR="00380063" w:rsidRPr="00CE54A3" w:rsidRDefault="00760EA1" w:rsidP="00CE54A3">
      <w:pPr>
        <w:pStyle w:val="1"/>
      </w:pPr>
      <w:bookmarkStart w:id="3" w:name="_Toc136352067"/>
      <w:r>
        <w:t>4.</w:t>
      </w:r>
      <w:r>
        <w:tab/>
        <w:t>Goals and objectives of the Policy</w:t>
      </w:r>
      <w:bookmarkEnd w:id="3"/>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4.1.</w:t>
      </w:r>
      <w:r>
        <w:rPr>
          <w:color w:val="000000"/>
          <w:sz w:val="24"/>
          <w:szCs w:val="24"/>
          <w:lang w:val="en-US"/>
        </w:rPr>
        <w:tab/>
        <w:t>This Policy sets the following main goal:</w:t>
      </w:r>
    </w:p>
    <w:p w:rsidR="00380063" w:rsidRPr="00CE54A3" w:rsidRDefault="00C04445" w:rsidP="00C04445">
      <w:pPr>
        <w:widowControl/>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866F28">
        <w:rPr>
          <w:color w:val="000000"/>
          <w:sz w:val="24"/>
          <w:szCs w:val="24"/>
          <w:lang w:val="en-US"/>
        </w:rPr>
        <w:t>t</w:t>
      </w:r>
      <w:r>
        <w:rPr>
          <w:color w:val="000000"/>
          <w:sz w:val="24"/>
          <w:szCs w:val="24"/>
          <w:lang w:val="en-US"/>
        </w:rPr>
        <w:t>o ensure that there is no cumulative loss of biological diversity from economic activities in which the impact on biodiversity is balanced by measures taken to prevent and minimize the impact of economic activities, to restore habitat and implement compensation measures and equivalent reimbursement for significant residual impacts, if any, at an appropriate local, regional, national or transboundary scale.</w:t>
      </w:r>
    </w:p>
    <w:p w:rsidR="00380063" w:rsidRPr="00CE54A3" w:rsidRDefault="00760EA1" w:rsidP="00C04445">
      <w:pPr>
        <w:shd w:val="clear" w:color="auto" w:fill="FFFFFF"/>
        <w:ind w:firstLine="709"/>
        <w:jc w:val="both"/>
        <w:rPr>
          <w:sz w:val="24"/>
          <w:szCs w:val="24"/>
          <w:lang w:val="en-US"/>
        </w:rPr>
      </w:pPr>
      <w:r>
        <w:rPr>
          <w:rFonts w:eastAsia="Times New Roman"/>
          <w:color w:val="000000"/>
          <w:sz w:val="24"/>
          <w:szCs w:val="24"/>
          <w:lang w:val="en-US"/>
        </w:rPr>
        <w:t>To ensure compliance with the requirements of environmental and forestry legislation, as well as to develop special measures when identifying rare and endangered species of animals, plants and other types of biological resources listed in the Red Books of the Russian Federation and constituent entities of the Russian Federation.</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4.2.</w:t>
      </w:r>
      <w:r>
        <w:rPr>
          <w:color w:val="000000"/>
          <w:sz w:val="24"/>
          <w:szCs w:val="24"/>
          <w:lang w:val="en-US"/>
        </w:rPr>
        <w:tab/>
        <w:t>This goal defines the following tasks:</w:t>
      </w:r>
    </w:p>
    <w:p w:rsidR="00380063" w:rsidRPr="00CE54A3" w:rsidRDefault="00C04445" w:rsidP="00C04445">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4152DB">
        <w:rPr>
          <w:color w:val="000000"/>
          <w:sz w:val="24"/>
          <w:szCs w:val="24"/>
          <w:lang w:val="en-US"/>
        </w:rPr>
        <w:t>i</w:t>
      </w:r>
      <w:r>
        <w:rPr>
          <w:color w:val="000000"/>
          <w:sz w:val="24"/>
          <w:szCs w:val="24"/>
          <w:lang w:val="en-US"/>
        </w:rPr>
        <w:t xml:space="preserve">dentification of hazardous factors and assessment of environmental risks associated with one-time, periodic and/or permanent </w:t>
      </w:r>
      <w:r w:rsidR="004152DB">
        <w:rPr>
          <w:color w:val="000000"/>
          <w:sz w:val="24"/>
          <w:szCs w:val="24"/>
          <w:lang w:val="en-US"/>
        </w:rPr>
        <w:t xml:space="preserve">environmental </w:t>
      </w:r>
      <w:r>
        <w:rPr>
          <w:color w:val="000000"/>
          <w:sz w:val="24"/>
          <w:szCs w:val="24"/>
          <w:lang w:val="en-US"/>
        </w:rPr>
        <w:t xml:space="preserve">impacts of economic activity </w:t>
      </w:r>
      <w:r w:rsidR="004152DB">
        <w:rPr>
          <w:color w:val="000000"/>
          <w:sz w:val="24"/>
          <w:szCs w:val="24"/>
          <w:lang w:val="en-US"/>
        </w:rPr>
        <w:t>leading to</w:t>
      </w:r>
      <w:r>
        <w:rPr>
          <w:color w:val="000000"/>
          <w:sz w:val="24"/>
          <w:szCs w:val="24"/>
          <w:lang w:val="en-US"/>
        </w:rPr>
        <w:t xml:space="preserve"> negative changes in the biological diversity state</w:t>
      </w:r>
    </w:p>
    <w:p w:rsidR="00380063" w:rsidRPr="00CE54A3" w:rsidRDefault="00C04445" w:rsidP="00C04445">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4152DB">
        <w:rPr>
          <w:color w:val="000000"/>
          <w:sz w:val="24"/>
          <w:szCs w:val="24"/>
          <w:lang w:val="en-US"/>
        </w:rPr>
        <w:t>determination</w:t>
      </w:r>
      <w:r>
        <w:rPr>
          <w:color w:val="000000"/>
          <w:sz w:val="24"/>
          <w:szCs w:val="24"/>
          <w:lang w:val="en-US"/>
        </w:rPr>
        <w:t xml:space="preserve"> of the Company’s priorities </w:t>
      </w:r>
      <w:r w:rsidR="004152DB">
        <w:rPr>
          <w:color w:val="000000"/>
          <w:sz w:val="24"/>
          <w:szCs w:val="24"/>
          <w:lang w:val="en-US"/>
        </w:rPr>
        <w:t xml:space="preserve">on </w:t>
      </w:r>
      <w:r>
        <w:rPr>
          <w:color w:val="000000"/>
          <w:sz w:val="24"/>
          <w:szCs w:val="24"/>
          <w:lang w:val="en-US"/>
        </w:rPr>
        <w:t xml:space="preserve">biodiversity conservation </w:t>
      </w:r>
      <w:r w:rsidR="004152DB">
        <w:rPr>
          <w:color w:val="000000"/>
          <w:sz w:val="24"/>
          <w:szCs w:val="24"/>
          <w:lang w:val="en-US"/>
        </w:rPr>
        <w:t>considering</w:t>
      </w:r>
      <w:r>
        <w:rPr>
          <w:color w:val="000000"/>
          <w:sz w:val="24"/>
          <w:szCs w:val="24"/>
          <w:lang w:val="en-US"/>
        </w:rPr>
        <w:t xml:space="preserve"> individual needs in the management of environmental aspects and risks, as well as socio-economic conditions and stakeholders</w:t>
      </w:r>
      <w:r w:rsidR="004152DB">
        <w:rPr>
          <w:color w:val="000000"/>
          <w:sz w:val="24"/>
          <w:szCs w:val="24"/>
          <w:lang w:val="en-US"/>
        </w:rPr>
        <w:t>’ position</w:t>
      </w:r>
    </w:p>
    <w:p w:rsidR="00380063" w:rsidRPr="00CE54A3" w:rsidRDefault="00C04445" w:rsidP="00C04445">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4152DB">
        <w:rPr>
          <w:color w:val="000000"/>
          <w:sz w:val="24"/>
          <w:szCs w:val="24"/>
          <w:lang w:val="en-US"/>
        </w:rPr>
        <w:t>a</w:t>
      </w:r>
      <w:r>
        <w:rPr>
          <w:color w:val="000000"/>
          <w:sz w:val="24"/>
          <w:szCs w:val="24"/>
          <w:lang w:val="en-US"/>
        </w:rPr>
        <w:t xml:space="preserve">doption of a hierarchy of measures </w:t>
      </w:r>
      <w:r w:rsidR="004152DB">
        <w:rPr>
          <w:color w:val="000000"/>
          <w:sz w:val="24"/>
          <w:szCs w:val="24"/>
          <w:lang w:val="en-US"/>
        </w:rPr>
        <w:t>on</w:t>
      </w:r>
      <w:r>
        <w:rPr>
          <w:color w:val="000000"/>
          <w:sz w:val="24"/>
          <w:szCs w:val="24"/>
          <w:lang w:val="en-US"/>
        </w:rPr>
        <w:t xml:space="preserve"> prevention or, if this is not possible, minimization of negative impacts on biodiversity </w:t>
      </w:r>
      <w:r w:rsidR="004152DB">
        <w:rPr>
          <w:color w:val="000000"/>
          <w:sz w:val="24"/>
          <w:szCs w:val="24"/>
          <w:lang w:val="en-US"/>
        </w:rPr>
        <w:t xml:space="preserve">and, in case </w:t>
      </w:r>
      <w:r w:rsidR="004152DB">
        <w:rPr>
          <w:color w:val="000000"/>
          <w:sz w:val="24"/>
          <w:szCs w:val="24"/>
          <w:lang w:val="en-US"/>
        </w:rPr>
        <w:t>of persisting residual impacts</w:t>
      </w:r>
      <w:r w:rsidR="004152DB">
        <w:rPr>
          <w:color w:val="000000"/>
          <w:sz w:val="24"/>
          <w:szCs w:val="24"/>
          <w:lang w:val="en-US"/>
        </w:rPr>
        <w:t xml:space="preserve">, </w:t>
      </w:r>
      <w:r>
        <w:rPr>
          <w:color w:val="000000"/>
          <w:sz w:val="24"/>
          <w:szCs w:val="24"/>
          <w:lang w:val="en-US"/>
        </w:rPr>
        <w:t xml:space="preserve">compensation/equivalent reimbursement for the consequences of adverse </w:t>
      </w:r>
      <w:r w:rsidR="007E39AC">
        <w:rPr>
          <w:color w:val="000000"/>
          <w:sz w:val="24"/>
          <w:szCs w:val="24"/>
          <w:lang w:val="en-US"/>
        </w:rPr>
        <w:t>biodiversity</w:t>
      </w:r>
      <w:r w:rsidR="007E39AC">
        <w:rPr>
          <w:color w:val="000000"/>
          <w:sz w:val="24"/>
          <w:szCs w:val="24"/>
          <w:lang w:val="en-US"/>
        </w:rPr>
        <w:t xml:space="preserve"> </w:t>
      </w:r>
      <w:r>
        <w:rPr>
          <w:color w:val="000000"/>
          <w:sz w:val="24"/>
          <w:szCs w:val="24"/>
          <w:lang w:val="en-US"/>
        </w:rPr>
        <w:t xml:space="preserve">impacts </w:t>
      </w:r>
    </w:p>
    <w:p w:rsidR="00380063" w:rsidRPr="00CE54A3" w:rsidRDefault="00C04445" w:rsidP="00C04445">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7E39AC">
        <w:rPr>
          <w:color w:val="000000"/>
          <w:sz w:val="24"/>
          <w:szCs w:val="24"/>
          <w:lang w:val="en-US"/>
        </w:rPr>
        <w:t>s</w:t>
      </w:r>
      <w:r>
        <w:rPr>
          <w:color w:val="000000"/>
          <w:sz w:val="24"/>
          <w:szCs w:val="24"/>
          <w:lang w:val="en-US"/>
        </w:rPr>
        <w:t xml:space="preserve">timulating improvement of the environmental and social </w:t>
      </w:r>
      <w:r w:rsidR="00A81AED">
        <w:rPr>
          <w:color w:val="000000"/>
          <w:sz w:val="24"/>
          <w:szCs w:val="24"/>
          <w:lang w:val="en-US"/>
        </w:rPr>
        <w:t>efficiency</w:t>
      </w:r>
      <w:r>
        <w:rPr>
          <w:color w:val="000000"/>
          <w:sz w:val="24"/>
          <w:szCs w:val="24"/>
          <w:lang w:val="en-US"/>
        </w:rPr>
        <w:t xml:space="preserve"> of ALROSA’s activities through the use of effective management systems to manage the impact on biodiversity</w:t>
      </w:r>
    </w:p>
    <w:p w:rsidR="00380063" w:rsidRPr="00CE54A3" w:rsidRDefault="00C04445" w:rsidP="00C04445">
      <w:pPr>
        <w:widowControl/>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e</w:t>
      </w:r>
      <w:r>
        <w:rPr>
          <w:color w:val="000000"/>
          <w:sz w:val="24"/>
          <w:szCs w:val="24"/>
          <w:lang w:val="en-US"/>
        </w:rPr>
        <w:t>nsuring disclosure and dissemination of up-to-date information on the conservation of biological diversity.</w:t>
      </w:r>
    </w:p>
    <w:p w:rsidR="00B133A4" w:rsidRPr="00CE54A3" w:rsidRDefault="00987A72">
      <w:pPr>
        <w:shd w:val="clear" w:color="auto" w:fill="FFFFFF"/>
        <w:rPr>
          <w:sz w:val="24"/>
          <w:szCs w:val="24"/>
          <w:lang w:val="en-US"/>
        </w:rPr>
      </w:pPr>
      <w:r>
        <w:rPr>
          <w:sz w:val="24"/>
          <w:szCs w:val="24"/>
          <w:lang w:val="en-US"/>
        </w:rPr>
        <w:br w:type="page"/>
      </w:r>
    </w:p>
    <w:p w:rsidR="00B133A4" w:rsidRPr="00C04445" w:rsidRDefault="00B133A4" w:rsidP="00B133A4">
      <w:pPr>
        <w:pStyle w:val="00"/>
      </w:pPr>
    </w:p>
    <w:p w:rsidR="00380063" w:rsidRPr="00CE54A3" w:rsidRDefault="00760EA1" w:rsidP="00CE54A3">
      <w:pPr>
        <w:pStyle w:val="1"/>
      </w:pPr>
      <w:bookmarkStart w:id="4" w:name="_Toc136352068"/>
      <w:r>
        <w:t>5.</w:t>
      </w:r>
      <w:r>
        <w:tab/>
        <w:t>Policy implementation</w:t>
      </w:r>
      <w:r w:rsidR="00AB1F8C" w:rsidRPr="00AB1F8C">
        <w:t xml:space="preserve"> </w:t>
      </w:r>
      <w:r w:rsidR="00AB1F8C">
        <w:t>Principles</w:t>
      </w:r>
      <w:bookmarkEnd w:id="4"/>
    </w:p>
    <w:p w:rsidR="00380063" w:rsidRPr="00CE54A3" w:rsidRDefault="00760EA1" w:rsidP="00FD53E1">
      <w:pPr>
        <w:widowControl/>
        <w:shd w:val="clear" w:color="auto" w:fill="FFFFFF"/>
        <w:ind w:firstLine="709"/>
        <w:jc w:val="both"/>
        <w:rPr>
          <w:sz w:val="24"/>
          <w:szCs w:val="24"/>
          <w:lang w:val="en-US"/>
        </w:rPr>
      </w:pPr>
      <w:r>
        <w:rPr>
          <w:rFonts w:eastAsia="Times New Roman"/>
          <w:color w:val="000000"/>
          <w:sz w:val="24"/>
          <w:szCs w:val="24"/>
          <w:lang w:val="en-US"/>
        </w:rPr>
        <w:t xml:space="preserve">The </w:t>
      </w:r>
      <w:r w:rsidR="00A81AED">
        <w:rPr>
          <w:rFonts w:eastAsia="Times New Roman"/>
          <w:color w:val="000000"/>
          <w:sz w:val="24"/>
          <w:szCs w:val="24"/>
          <w:lang w:val="en-US"/>
        </w:rPr>
        <w:t xml:space="preserve">flora and fauna </w:t>
      </w:r>
      <w:r>
        <w:rPr>
          <w:rFonts w:eastAsia="Times New Roman"/>
          <w:color w:val="000000"/>
          <w:sz w:val="24"/>
          <w:szCs w:val="24"/>
          <w:lang w:val="en-US"/>
        </w:rPr>
        <w:t xml:space="preserve">protection </w:t>
      </w:r>
      <w:proofErr w:type="gramStart"/>
      <w:r>
        <w:rPr>
          <w:rFonts w:eastAsia="Times New Roman"/>
          <w:color w:val="000000"/>
          <w:sz w:val="24"/>
          <w:szCs w:val="24"/>
          <w:lang w:val="en-US"/>
        </w:rPr>
        <w:t>is</w:t>
      </w:r>
      <w:proofErr w:type="gramEnd"/>
      <w:r>
        <w:rPr>
          <w:rFonts w:eastAsia="Times New Roman"/>
          <w:color w:val="000000"/>
          <w:sz w:val="24"/>
          <w:szCs w:val="24"/>
          <w:lang w:val="en-US"/>
        </w:rPr>
        <w:t xml:space="preserve"> based on the following basic principles:</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e</w:t>
      </w:r>
      <w:r>
        <w:rPr>
          <w:color w:val="000000"/>
          <w:sz w:val="24"/>
          <w:szCs w:val="24"/>
          <w:lang w:val="en-US"/>
        </w:rPr>
        <w:t>nsuring sustainable living of the wildlife and conservation of the biological diversity of forests while increasing their potential</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p</w:t>
      </w:r>
      <w:r>
        <w:rPr>
          <w:color w:val="000000"/>
          <w:sz w:val="24"/>
          <w:szCs w:val="24"/>
          <w:lang w:val="en-US"/>
        </w:rPr>
        <w:t xml:space="preserve">reservation of environment-forming, water-protecting, protective, sanitary-hygienic, health-improving and other useful functions of forests </w:t>
      </w:r>
      <w:r w:rsidR="00A81AED">
        <w:rPr>
          <w:color w:val="000000"/>
          <w:sz w:val="24"/>
          <w:szCs w:val="24"/>
          <w:lang w:val="en-US"/>
        </w:rPr>
        <w:t xml:space="preserve">to </w:t>
      </w:r>
      <w:r>
        <w:rPr>
          <w:color w:val="000000"/>
          <w:sz w:val="24"/>
          <w:szCs w:val="24"/>
          <w:lang w:val="en-US"/>
        </w:rPr>
        <w:t>ensur</w:t>
      </w:r>
      <w:r w:rsidR="00A81AED">
        <w:rPr>
          <w:color w:val="000000"/>
          <w:sz w:val="24"/>
          <w:szCs w:val="24"/>
          <w:lang w:val="en-US"/>
        </w:rPr>
        <w:t>e</w:t>
      </w:r>
      <w:r>
        <w:rPr>
          <w:color w:val="000000"/>
          <w:sz w:val="24"/>
          <w:szCs w:val="24"/>
          <w:lang w:val="en-US"/>
        </w:rPr>
        <w:t xml:space="preserve"> the common right to a favorable environment</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f</w:t>
      </w:r>
      <w:r>
        <w:rPr>
          <w:color w:val="000000"/>
          <w:sz w:val="24"/>
          <w:szCs w:val="24"/>
          <w:lang w:val="en-US"/>
        </w:rPr>
        <w:t xml:space="preserve">orests management </w:t>
      </w:r>
      <w:r w:rsidR="00A81AED">
        <w:rPr>
          <w:color w:val="000000"/>
          <w:sz w:val="24"/>
          <w:szCs w:val="24"/>
          <w:lang w:val="en-US"/>
        </w:rPr>
        <w:t>considering</w:t>
      </w:r>
      <w:r>
        <w:rPr>
          <w:color w:val="000000"/>
          <w:sz w:val="24"/>
          <w:szCs w:val="24"/>
          <w:lang w:val="en-US"/>
        </w:rPr>
        <w:t xml:space="preserve"> their global ecological significance, the duration of cultivation </w:t>
      </w:r>
      <w:r w:rsidR="00A81AED">
        <w:rPr>
          <w:color w:val="000000"/>
          <w:sz w:val="24"/>
          <w:szCs w:val="24"/>
          <w:lang w:val="en-US"/>
        </w:rPr>
        <w:t xml:space="preserve">as well as </w:t>
      </w:r>
      <w:r>
        <w:rPr>
          <w:color w:val="000000"/>
          <w:sz w:val="24"/>
          <w:szCs w:val="24"/>
          <w:lang w:val="en-US"/>
        </w:rPr>
        <w:t>other natural properties of forests</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forests</w:t>
      </w:r>
      <w:r w:rsidR="00A81AED">
        <w:rPr>
          <w:color w:val="000000"/>
          <w:sz w:val="24"/>
          <w:szCs w:val="24"/>
          <w:lang w:val="en-US"/>
        </w:rPr>
        <w:t xml:space="preserve"> c</w:t>
      </w:r>
      <w:r>
        <w:rPr>
          <w:color w:val="000000"/>
          <w:sz w:val="24"/>
          <w:szCs w:val="24"/>
          <w:lang w:val="en-US"/>
        </w:rPr>
        <w:t>onservation</w:t>
      </w:r>
      <w:r w:rsidR="00A81AED">
        <w:rPr>
          <w:color w:val="000000"/>
          <w:sz w:val="24"/>
          <w:szCs w:val="24"/>
          <w:lang w:val="en-US"/>
        </w:rPr>
        <w:t>,</w:t>
      </w:r>
      <w:r>
        <w:rPr>
          <w:color w:val="000000"/>
          <w:sz w:val="24"/>
          <w:szCs w:val="24"/>
          <w:lang w:val="en-US"/>
        </w:rPr>
        <w:t xml:space="preserve"> including their conservancy, protection, reproduction and afforestation;</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u</w:t>
      </w:r>
      <w:r>
        <w:rPr>
          <w:color w:val="000000"/>
          <w:sz w:val="24"/>
          <w:szCs w:val="24"/>
          <w:lang w:val="en-US"/>
        </w:rPr>
        <w:t>sing forests without harming the environment and human health</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s</w:t>
      </w:r>
      <w:r>
        <w:rPr>
          <w:color w:val="000000"/>
          <w:sz w:val="24"/>
          <w:szCs w:val="24"/>
          <w:lang w:val="en-US"/>
        </w:rPr>
        <w:t>upport for activities aimed at the protection of wildlife and its habitat</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u</w:t>
      </w:r>
      <w:r>
        <w:rPr>
          <w:color w:val="000000"/>
          <w:sz w:val="24"/>
          <w:szCs w:val="24"/>
          <w:lang w:val="en-US"/>
        </w:rPr>
        <w:t xml:space="preserve">se of wildlife </w:t>
      </w:r>
      <w:r w:rsidR="00A81AED">
        <w:rPr>
          <w:color w:val="000000"/>
          <w:sz w:val="24"/>
          <w:szCs w:val="24"/>
          <w:lang w:val="en-US"/>
        </w:rPr>
        <w:t>with allowing for no</w:t>
      </w:r>
      <w:r>
        <w:rPr>
          <w:color w:val="000000"/>
          <w:sz w:val="24"/>
          <w:szCs w:val="24"/>
          <w:lang w:val="en-US"/>
        </w:rPr>
        <w:t xml:space="preserve"> cruelty to animals</w:t>
      </w:r>
    </w:p>
    <w:p w:rsidR="00380063" w:rsidRPr="00CE54A3" w:rsidRDefault="00B133A4" w:rsidP="00B133A4">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s</w:t>
      </w:r>
      <w:r>
        <w:rPr>
          <w:color w:val="000000"/>
          <w:sz w:val="24"/>
          <w:szCs w:val="24"/>
          <w:lang w:val="en-US"/>
        </w:rPr>
        <w:t>eparation of the right to use wildlife from the right to use land and other natural resources</w:t>
      </w:r>
    </w:p>
    <w:p w:rsidR="00380063" w:rsidRPr="00CE54A3" w:rsidRDefault="00B133A4" w:rsidP="00B133A4">
      <w:pPr>
        <w:widowControl/>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A81AED">
        <w:rPr>
          <w:color w:val="000000"/>
          <w:sz w:val="24"/>
          <w:szCs w:val="24"/>
          <w:lang w:val="en-US"/>
        </w:rPr>
        <w:t>p</w:t>
      </w:r>
      <w:r>
        <w:rPr>
          <w:color w:val="000000"/>
          <w:sz w:val="24"/>
          <w:szCs w:val="24"/>
          <w:lang w:val="en-US"/>
        </w:rPr>
        <w:t>ayment for the use of flora and fauna.</w:t>
      </w:r>
    </w:p>
    <w:p w:rsidR="00380063" w:rsidRPr="00CE54A3" w:rsidRDefault="0044640E" w:rsidP="00CE54A3">
      <w:pPr>
        <w:pStyle w:val="1"/>
      </w:pPr>
      <w:bookmarkStart w:id="5" w:name="_Toc136352069"/>
      <w:r>
        <w:t>6.</w:t>
      </w:r>
      <w:r>
        <w:tab/>
        <w:t>Policy implementation</w:t>
      </w:r>
      <w:r w:rsidR="00674F2C" w:rsidRPr="00674F2C">
        <w:t xml:space="preserve"> </w:t>
      </w:r>
      <w:r w:rsidR="00674F2C">
        <w:t>Mechanisms</w:t>
      </w:r>
      <w:bookmarkEnd w:id="5"/>
    </w:p>
    <w:p w:rsidR="00380063" w:rsidRPr="00CE54A3" w:rsidRDefault="00760EA1" w:rsidP="00FD53E1">
      <w:pPr>
        <w:widowControl/>
        <w:shd w:val="clear" w:color="auto" w:fill="FFFFFF"/>
        <w:ind w:firstLine="709"/>
        <w:jc w:val="both"/>
        <w:rPr>
          <w:sz w:val="24"/>
          <w:szCs w:val="24"/>
          <w:lang w:val="en-US"/>
        </w:rPr>
      </w:pPr>
      <w:r>
        <w:rPr>
          <w:rFonts w:eastAsia="Times New Roman"/>
          <w:color w:val="000000"/>
          <w:sz w:val="24"/>
          <w:szCs w:val="24"/>
          <w:lang w:val="en-US"/>
        </w:rPr>
        <w:t xml:space="preserve">For </w:t>
      </w:r>
      <w:r w:rsidR="004174DE">
        <w:rPr>
          <w:rFonts w:eastAsia="Times New Roman"/>
          <w:color w:val="000000"/>
          <w:sz w:val="24"/>
          <w:szCs w:val="24"/>
          <w:lang w:val="en-US"/>
        </w:rPr>
        <w:t xml:space="preserve">the </w:t>
      </w:r>
      <w:r>
        <w:rPr>
          <w:rFonts w:eastAsia="Times New Roman"/>
          <w:color w:val="000000"/>
          <w:sz w:val="24"/>
          <w:szCs w:val="24"/>
          <w:lang w:val="en-US"/>
        </w:rPr>
        <w:t>Policy to deliver results, its principles and priorities must be based on specific aspects for their implementation, among which the following seem to be the most important.</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6.1.</w:t>
      </w:r>
      <w:r>
        <w:rPr>
          <w:color w:val="000000"/>
          <w:sz w:val="24"/>
          <w:szCs w:val="24"/>
          <w:lang w:val="en-US"/>
        </w:rPr>
        <w:tab/>
        <w:t>Legal (legislative and regulatory framework) aspect: developing measures and implementing biodiversity</w:t>
      </w:r>
      <w:r w:rsidR="001A3443" w:rsidRPr="001A3443">
        <w:rPr>
          <w:color w:val="000000"/>
          <w:sz w:val="24"/>
          <w:szCs w:val="24"/>
          <w:lang w:val="en-US"/>
        </w:rPr>
        <w:t xml:space="preserve"> </w:t>
      </w:r>
      <w:r w:rsidR="002E0BC9">
        <w:rPr>
          <w:color w:val="000000"/>
          <w:sz w:val="24"/>
          <w:szCs w:val="24"/>
          <w:lang w:val="en-US"/>
        </w:rPr>
        <w:t xml:space="preserve">conservation </w:t>
      </w:r>
      <w:r w:rsidR="001A3443">
        <w:rPr>
          <w:color w:val="000000"/>
          <w:sz w:val="24"/>
          <w:szCs w:val="24"/>
          <w:lang w:val="en-US"/>
        </w:rPr>
        <w:t>acti</w:t>
      </w:r>
      <w:r w:rsidR="001A3443">
        <w:rPr>
          <w:color w:val="000000"/>
          <w:sz w:val="24"/>
          <w:szCs w:val="24"/>
          <w:lang w:val="en-US"/>
        </w:rPr>
        <w:t xml:space="preserve">vities require </w:t>
      </w:r>
      <w:r w:rsidR="001A3443">
        <w:rPr>
          <w:color w:val="000000"/>
          <w:sz w:val="24"/>
          <w:szCs w:val="24"/>
          <w:lang w:val="en-US"/>
        </w:rPr>
        <w:t>current</w:t>
      </w:r>
      <w:r w:rsidR="009512DD">
        <w:rPr>
          <w:color w:val="000000"/>
          <w:sz w:val="24"/>
          <w:szCs w:val="24"/>
          <w:lang w:val="en-US"/>
        </w:rPr>
        <w:t xml:space="preserve"> following</w:t>
      </w:r>
      <w:r w:rsidR="001A3443">
        <w:rPr>
          <w:color w:val="000000"/>
          <w:sz w:val="24"/>
          <w:szCs w:val="24"/>
          <w:lang w:val="en-US"/>
        </w:rPr>
        <w:t xml:space="preserve"> regulatory legal acts and international standards</w:t>
      </w:r>
      <w:r w:rsidR="009512DD">
        <w:rPr>
          <w:color w:val="000000"/>
          <w:sz w:val="24"/>
          <w:szCs w:val="24"/>
          <w:lang w:val="en-US"/>
        </w:rPr>
        <w:t xml:space="preserve"> as guidelines</w:t>
      </w:r>
      <w:r>
        <w:rPr>
          <w:color w:val="000000"/>
          <w:sz w:val="24"/>
          <w:szCs w:val="24"/>
          <w:lang w:val="en-US"/>
        </w:rPr>
        <w:t xml:space="preserve">. It is mandatory to </w:t>
      </w:r>
      <w:r w:rsidR="000A1FF4">
        <w:rPr>
          <w:color w:val="000000"/>
          <w:sz w:val="24"/>
          <w:szCs w:val="24"/>
          <w:lang w:val="en-US"/>
        </w:rPr>
        <w:t>consider</w:t>
      </w:r>
      <w:r>
        <w:rPr>
          <w:color w:val="000000"/>
          <w:sz w:val="24"/>
          <w:szCs w:val="24"/>
          <w:lang w:val="en-US"/>
        </w:rPr>
        <w:t xml:space="preserve"> biodiversity conservation when conducting </w:t>
      </w:r>
      <w:r w:rsidR="000A1FF4">
        <w:rPr>
          <w:color w:val="000000"/>
          <w:sz w:val="24"/>
          <w:szCs w:val="24"/>
          <w:lang w:val="en-US"/>
        </w:rPr>
        <w:t>projects</w:t>
      </w:r>
      <w:r w:rsidR="000A1FF4">
        <w:rPr>
          <w:color w:val="000000"/>
          <w:sz w:val="24"/>
          <w:szCs w:val="24"/>
          <w:lang w:val="en-US"/>
        </w:rPr>
        <w:t xml:space="preserve">’ </w:t>
      </w:r>
      <w:r>
        <w:rPr>
          <w:color w:val="000000"/>
          <w:sz w:val="24"/>
          <w:szCs w:val="24"/>
          <w:lang w:val="en-US"/>
        </w:rPr>
        <w:t>environmental assessment, including assessments of compliance obligations and compliance risks in the field of legislation on the protection of flora and fauna.</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6.2.</w:t>
      </w:r>
      <w:r>
        <w:rPr>
          <w:color w:val="000000"/>
          <w:sz w:val="24"/>
          <w:szCs w:val="24"/>
          <w:lang w:val="en-US"/>
        </w:rPr>
        <w:tab/>
        <w:t>Economic aspect: calculation of the harm caused to flora and fauna</w:t>
      </w:r>
      <w:r w:rsidR="009512DD">
        <w:rPr>
          <w:color w:val="000000"/>
          <w:sz w:val="24"/>
          <w:szCs w:val="24"/>
          <w:lang w:val="en-US"/>
        </w:rPr>
        <w:t xml:space="preserve"> species</w:t>
      </w:r>
      <w:r>
        <w:rPr>
          <w:color w:val="000000"/>
          <w:sz w:val="24"/>
          <w:szCs w:val="24"/>
          <w:lang w:val="en-US"/>
        </w:rPr>
        <w:t xml:space="preserve">, when facts of violation of the </w:t>
      </w:r>
      <w:r w:rsidR="009512DD">
        <w:rPr>
          <w:color w:val="000000"/>
          <w:sz w:val="24"/>
          <w:szCs w:val="24"/>
          <w:lang w:val="en-US"/>
        </w:rPr>
        <w:t xml:space="preserve">Russian Federation </w:t>
      </w:r>
      <w:r>
        <w:rPr>
          <w:color w:val="000000"/>
          <w:sz w:val="24"/>
          <w:szCs w:val="24"/>
          <w:lang w:val="en-US"/>
        </w:rPr>
        <w:t xml:space="preserve">legislation </w:t>
      </w:r>
      <w:r w:rsidR="009512DD">
        <w:rPr>
          <w:color w:val="000000"/>
          <w:sz w:val="24"/>
          <w:szCs w:val="24"/>
          <w:lang w:val="en-US"/>
        </w:rPr>
        <w:t xml:space="preserve">on </w:t>
      </w:r>
      <w:r>
        <w:rPr>
          <w:color w:val="000000"/>
          <w:sz w:val="24"/>
          <w:szCs w:val="24"/>
          <w:lang w:val="en-US"/>
        </w:rPr>
        <w:t>environmental protection are revealed, including legislation on the protection and use of biological resources and their habitat, the occurrence of which is established on the results of state control and field surveys, instrumental determinations, measurements, laboratory analy</w:t>
      </w:r>
      <w:r w:rsidR="009512DD">
        <w:rPr>
          <w:color w:val="000000"/>
          <w:sz w:val="24"/>
          <w:szCs w:val="24"/>
          <w:lang w:val="en-US"/>
        </w:rPr>
        <w:t>s</w:t>
      </w:r>
      <w:r>
        <w:rPr>
          <w:color w:val="000000"/>
          <w:sz w:val="24"/>
          <w:szCs w:val="24"/>
          <w:lang w:val="en-US"/>
        </w:rPr>
        <w:t>es and expert assessments.</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6.3.</w:t>
      </w:r>
      <w:r>
        <w:rPr>
          <w:color w:val="000000"/>
          <w:sz w:val="24"/>
          <w:szCs w:val="24"/>
          <w:lang w:val="en-US"/>
        </w:rPr>
        <w:tab/>
        <w:t xml:space="preserve">Financial aspect: creation of conditions for complete openness and validity of the processes of </w:t>
      </w:r>
      <w:r w:rsidR="009512DD">
        <w:rPr>
          <w:color w:val="000000"/>
          <w:sz w:val="24"/>
          <w:szCs w:val="24"/>
          <w:lang w:val="en-US"/>
        </w:rPr>
        <w:t>determining</w:t>
      </w:r>
      <w:r>
        <w:rPr>
          <w:color w:val="000000"/>
          <w:sz w:val="24"/>
          <w:szCs w:val="24"/>
          <w:lang w:val="en-US"/>
        </w:rPr>
        <w:t xml:space="preserve"> and spending of funds allocated for biodiversity conservation.</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6.4.</w:t>
      </w:r>
      <w:r>
        <w:rPr>
          <w:color w:val="000000"/>
          <w:sz w:val="24"/>
          <w:szCs w:val="24"/>
          <w:lang w:val="en-US"/>
        </w:rPr>
        <w:tab/>
        <w:t>Practical aspect: implementation of specific activities aimed at biodiversity conservation, including monitoring and research activities.</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6.5.</w:t>
      </w:r>
      <w:r>
        <w:rPr>
          <w:color w:val="000000"/>
          <w:sz w:val="24"/>
          <w:szCs w:val="24"/>
          <w:lang w:val="en-US"/>
        </w:rPr>
        <w:tab/>
        <w:t>Partnership aspect: interaction with specialized institutions, centers; coordination of actions, planning and implementation of joint activities.</w:t>
      </w:r>
    </w:p>
    <w:p w:rsidR="00380063" w:rsidRPr="00CE54A3" w:rsidRDefault="00760EA1" w:rsidP="00FD53E1">
      <w:pPr>
        <w:widowControl/>
        <w:shd w:val="clear" w:color="auto" w:fill="FFFFFF"/>
        <w:tabs>
          <w:tab w:val="left" w:pos="1134"/>
        </w:tabs>
        <w:ind w:firstLine="709"/>
        <w:jc w:val="both"/>
        <w:rPr>
          <w:sz w:val="24"/>
          <w:szCs w:val="24"/>
          <w:lang w:val="en-US"/>
        </w:rPr>
      </w:pPr>
      <w:r>
        <w:rPr>
          <w:color w:val="000000"/>
          <w:sz w:val="24"/>
          <w:szCs w:val="24"/>
          <w:lang w:val="en-US"/>
        </w:rPr>
        <w:t>6.6.</w:t>
      </w:r>
      <w:r>
        <w:rPr>
          <w:color w:val="000000"/>
          <w:sz w:val="24"/>
          <w:szCs w:val="24"/>
          <w:lang w:val="en-US"/>
        </w:rPr>
        <w:tab/>
        <w:t xml:space="preserve">Management aspect: creation of a unified management system for the conservation and monitoring of the state of biodiversity and the ecological balance of “man and wildlife”; the use of the principle of a </w:t>
      </w:r>
      <w:r w:rsidR="00C348CC">
        <w:rPr>
          <w:color w:val="000000"/>
          <w:sz w:val="24"/>
          <w:szCs w:val="24"/>
          <w:lang w:val="en-US"/>
        </w:rPr>
        <w:t xml:space="preserve">mitigation </w:t>
      </w:r>
      <w:r>
        <w:rPr>
          <w:color w:val="000000"/>
          <w:sz w:val="24"/>
          <w:szCs w:val="24"/>
          <w:lang w:val="en-US"/>
        </w:rPr>
        <w:t>hierarchy to reduce the impact on biodiversity and ecosystem establishing priority from the most to the least preferred ones and allowing to make informed investment decisions:</w:t>
      </w:r>
    </w:p>
    <w:p w:rsidR="00380063" w:rsidRPr="00CE54A3" w:rsidRDefault="00987A72"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t>prevention of biodiversity loss</w:t>
      </w:r>
    </w:p>
    <w:p w:rsidR="00380063" w:rsidRPr="00CE54A3" w:rsidRDefault="00FD53E1"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t>minimizing the impact on biodiversity</w:t>
      </w:r>
    </w:p>
    <w:p w:rsidR="00380063" w:rsidRPr="00CE54A3" w:rsidRDefault="00FD53E1"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t>biodiversity restoration</w:t>
      </w:r>
      <w:r w:rsidR="00C348CC">
        <w:rPr>
          <w:color w:val="000000"/>
          <w:sz w:val="24"/>
          <w:szCs w:val="24"/>
          <w:lang w:val="en-US"/>
        </w:rPr>
        <w:t xml:space="preserve"> </w:t>
      </w:r>
    </w:p>
    <w:p w:rsidR="00380063" w:rsidRPr="00CE54A3" w:rsidRDefault="00FD53E1" w:rsidP="00FD53E1">
      <w:pPr>
        <w:widowControl/>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t>compensatory measures, including equivalent reimbursement.</w:t>
      </w:r>
    </w:p>
    <w:p w:rsidR="00380063" w:rsidRDefault="00760EA1" w:rsidP="00FD53E1">
      <w:pPr>
        <w:widowControl/>
        <w:shd w:val="clear" w:color="auto" w:fill="FFFFFF"/>
        <w:tabs>
          <w:tab w:val="left" w:pos="1134"/>
        </w:tabs>
        <w:ind w:firstLine="709"/>
        <w:jc w:val="both"/>
        <w:rPr>
          <w:color w:val="000000"/>
          <w:sz w:val="24"/>
          <w:szCs w:val="24"/>
          <w:lang w:val="en-US"/>
        </w:rPr>
      </w:pPr>
      <w:r>
        <w:rPr>
          <w:color w:val="000000"/>
          <w:sz w:val="24"/>
          <w:szCs w:val="24"/>
          <w:lang w:val="en-US"/>
        </w:rPr>
        <w:t>6.7.</w:t>
      </w:r>
      <w:r>
        <w:rPr>
          <w:color w:val="000000"/>
          <w:sz w:val="24"/>
          <w:szCs w:val="24"/>
          <w:lang w:val="en-US"/>
        </w:rPr>
        <w:tab/>
        <w:t>Educational aspect: raising the level of environmental literacy, promoting environmental knowledge, formation of public opinion on biodiversity conservation issues, wide public involvement in the implementation of specific activities in this area.</w:t>
      </w:r>
    </w:p>
    <w:p w:rsidR="00674F2C" w:rsidRDefault="00674F2C" w:rsidP="00FD53E1">
      <w:pPr>
        <w:widowControl/>
        <w:shd w:val="clear" w:color="auto" w:fill="FFFFFF"/>
        <w:tabs>
          <w:tab w:val="left" w:pos="1134"/>
        </w:tabs>
        <w:ind w:firstLine="709"/>
        <w:jc w:val="both"/>
        <w:rPr>
          <w:sz w:val="24"/>
          <w:szCs w:val="24"/>
          <w:lang w:val="en-US"/>
        </w:rPr>
      </w:pPr>
    </w:p>
    <w:p w:rsidR="009512DD" w:rsidRDefault="009512DD" w:rsidP="00FD53E1">
      <w:pPr>
        <w:widowControl/>
        <w:shd w:val="clear" w:color="auto" w:fill="FFFFFF"/>
        <w:tabs>
          <w:tab w:val="left" w:pos="1134"/>
        </w:tabs>
        <w:ind w:firstLine="709"/>
        <w:jc w:val="both"/>
        <w:rPr>
          <w:sz w:val="24"/>
          <w:szCs w:val="24"/>
          <w:lang w:val="en-US"/>
        </w:rPr>
      </w:pPr>
    </w:p>
    <w:p w:rsidR="00C348CC" w:rsidRPr="00CE54A3" w:rsidRDefault="00C348CC" w:rsidP="00FD53E1">
      <w:pPr>
        <w:widowControl/>
        <w:shd w:val="clear" w:color="auto" w:fill="FFFFFF"/>
        <w:tabs>
          <w:tab w:val="left" w:pos="1134"/>
        </w:tabs>
        <w:ind w:firstLine="709"/>
        <w:jc w:val="both"/>
        <w:rPr>
          <w:sz w:val="24"/>
          <w:szCs w:val="24"/>
          <w:lang w:val="en-US"/>
        </w:rPr>
      </w:pPr>
    </w:p>
    <w:p w:rsidR="00380063" w:rsidRPr="00CE54A3" w:rsidRDefault="00760EA1" w:rsidP="00CE54A3">
      <w:pPr>
        <w:pStyle w:val="1"/>
      </w:pPr>
      <w:bookmarkStart w:id="6" w:name="_Toc136352070"/>
      <w:r>
        <w:lastRenderedPageBreak/>
        <w:t>7.</w:t>
      </w:r>
      <w:r>
        <w:tab/>
        <w:t>Stakeholders</w:t>
      </w:r>
      <w:bookmarkEnd w:id="6"/>
    </w:p>
    <w:p w:rsidR="00380063" w:rsidRPr="00CE54A3" w:rsidRDefault="00760EA1" w:rsidP="00FD53E1">
      <w:pPr>
        <w:widowControl/>
        <w:shd w:val="clear" w:color="auto" w:fill="FFFFFF"/>
        <w:ind w:firstLine="709"/>
        <w:jc w:val="both"/>
        <w:rPr>
          <w:sz w:val="24"/>
          <w:szCs w:val="24"/>
          <w:lang w:val="en-US"/>
        </w:rPr>
      </w:pPr>
      <w:r>
        <w:rPr>
          <w:rFonts w:eastAsia="Times New Roman"/>
          <w:color w:val="000000"/>
          <w:sz w:val="24"/>
          <w:szCs w:val="24"/>
          <w:lang w:val="en-US"/>
        </w:rPr>
        <w:t>The stakeholders in the context of the production and business activities of ALROSA include:</w:t>
      </w:r>
    </w:p>
    <w:p w:rsidR="00380063" w:rsidRPr="00CE54A3" w:rsidRDefault="00FD53E1"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90550C">
        <w:rPr>
          <w:color w:val="000000"/>
          <w:sz w:val="24"/>
          <w:szCs w:val="24"/>
          <w:lang w:val="en-US"/>
        </w:rPr>
        <w:t>i</w:t>
      </w:r>
      <w:r>
        <w:rPr>
          <w:color w:val="000000"/>
          <w:sz w:val="24"/>
          <w:szCs w:val="24"/>
          <w:lang w:val="en-US"/>
        </w:rPr>
        <w:t xml:space="preserve">ndividuals—citizens of the Russian Federation who are current or potential owners of the Company’s securities or </w:t>
      </w:r>
      <w:r w:rsidR="0090550C">
        <w:rPr>
          <w:color w:val="000000"/>
          <w:sz w:val="24"/>
          <w:szCs w:val="24"/>
          <w:lang w:val="en-US"/>
        </w:rPr>
        <w:t xml:space="preserve">those </w:t>
      </w:r>
      <w:r>
        <w:rPr>
          <w:color w:val="000000"/>
          <w:sz w:val="24"/>
          <w:szCs w:val="24"/>
          <w:lang w:val="en-US"/>
        </w:rPr>
        <w:t xml:space="preserve">living on territories where the Company’s production assets, public and nonpublic organizations, associations, research institutes and expert organizations, social and charitable organizations are </w:t>
      </w:r>
      <w:r w:rsidR="0090550C">
        <w:rPr>
          <w:color w:val="000000"/>
          <w:sz w:val="24"/>
          <w:szCs w:val="24"/>
          <w:lang w:val="en-US"/>
        </w:rPr>
        <w:t>present</w:t>
      </w:r>
      <w:r>
        <w:rPr>
          <w:color w:val="000000"/>
          <w:sz w:val="24"/>
          <w:szCs w:val="24"/>
          <w:lang w:val="en-US"/>
        </w:rPr>
        <w:t>;</w:t>
      </w:r>
    </w:p>
    <w:p w:rsidR="00380063" w:rsidRPr="00CE54A3" w:rsidRDefault="00FD53E1"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90550C">
        <w:rPr>
          <w:color w:val="000000"/>
          <w:sz w:val="24"/>
          <w:szCs w:val="24"/>
          <w:lang w:val="en-US"/>
        </w:rPr>
        <w:t>g</w:t>
      </w:r>
      <w:r>
        <w:rPr>
          <w:color w:val="000000"/>
          <w:sz w:val="24"/>
          <w:szCs w:val="24"/>
          <w:lang w:val="en-US"/>
        </w:rPr>
        <w:t>overnment authorities, including authorities of a member of the Russian Federation, authorities of municipal entities, executive and legislative authorities as well as federal and regional level supervisory authorities;</w:t>
      </w:r>
    </w:p>
    <w:p w:rsidR="00380063" w:rsidRPr="00CE54A3" w:rsidRDefault="00FD53E1" w:rsidP="00FD53E1">
      <w:pPr>
        <w:widowControl/>
        <w:shd w:val="clear" w:color="auto" w:fill="FFFFFF"/>
        <w:tabs>
          <w:tab w:val="left" w:pos="709"/>
        </w:tabs>
        <w:ind w:left="709" w:hanging="425"/>
        <w:jc w:val="both"/>
        <w:rPr>
          <w:color w:val="000000"/>
          <w:sz w:val="24"/>
          <w:szCs w:val="24"/>
          <w:lang w:val="en-US"/>
        </w:rPr>
      </w:pPr>
      <w:r>
        <w:rPr>
          <w:color w:val="000000"/>
          <w:sz w:val="24"/>
          <w:szCs w:val="24"/>
          <w:lang w:val="en-US"/>
        </w:rPr>
        <w:t>–</w:t>
      </w:r>
      <w:r>
        <w:rPr>
          <w:color w:val="000000"/>
          <w:sz w:val="24"/>
          <w:szCs w:val="24"/>
          <w:lang w:val="en-US"/>
        </w:rPr>
        <w:tab/>
      </w:r>
      <w:r w:rsidR="0090550C">
        <w:rPr>
          <w:color w:val="000000"/>
          <w:sz w:val="24"/>
          <w:szCs w:val="24"/>
          <w:lang w:val="en-US"/>
        </w:rPr>
        <w:t>f</w:t>
      </w:r>
      <w:r>
        <w:rPr>
          <w:color w:val="000000"/>
          <w:sz w:val="24"/>
          <w:szCs w:val="24"/>
          <w:lang w:val="en-US"/>
        </w:rPr>
        <w:t xml:space="preserve">inancial institutes, including credit and investment organizations, which are current or potential owners of the Company’s securities, </w:t>
      </w:r>
      <w:r w:rsidR="0090550C">
        <w:rPr>
          <w:color w:val="000000"/>
          <w:sz w:val="24"/>
          <w:szCs w:val="24"/>
          <w:lang w:val="en-US"/>
        </w:rPr>
        <w:t xml:space="preserve">as well as </w:t>
      </w:r>
      <w:r>
        <w:rPr>
          <w:color w:val="000000"/>
          <w:sz w:val="24"/>
          <w:szCs w:val="24"/>
          <w:lang w:val="en-US"/>
        </w:rPr>
        <w:t>rating agencies;</w:t>
      </w:r>
    </w:p>
    <w:p w:rsidR="00760EA1" w:rsidRPr="00CE54A3" w:rsidRDefault="00FD53E1" w:rsidP="00FD53E1">
      <w:pPr>
        <w:widowControl/>
        <w:shd w:val="clear" w:color="auto" w:fill="FFFFFF"/>
        <w:tabs>
          <w:tab w:val="left" w:pos="709"/>
        </w:tabs>
        <w:ind w:left="709" w:hanging="425"/>
        <w:jc w:val="both"/>
        <w:rPr>
          <w:sz w:val="24"/>
          <w:szCs w:val="24"/>
          <w:lang w:val="en-US"/>
        </w:rPr>
      </w:pPr>
      <w:r>
        <w:rPr>
          <w:color w:val="000000"/>
          <w:sz w:val="24"/>
          <w:szCs w:val="24"/>
          <w:lang w:val="en-US"/>
        </w:rPr>
        <w:t>–</w:t>
      </w:r>
      <w:r>
        <w:rPr>
          <w:color w:val="000000"/>
          <w:sz w:val="24"/>
          <w:szCs w:val="24"/>
          <w:lang w:val="en-US"/>
        </w:rPr>
        <w:tab/>
      </w:r>
      <w:r w:rsidR="0090550C">
        <w:rPr>
          <w:color w:val="000000"/>
          <w:sz w:val="24"/>
          <w:szCs w:val="24"/>
          <w:lang w:val="en-US"/>
        </w:rPr>
        <w:t>o</w:t>
      </w:r>
      <w:r>
        <w:rPr>
          <w:color w:val="000000"/>
          <w:sz w:val="24"/>
          <w:szCs w:val="24"/>
          <w:lang w:val="en-US"/>
        </w:rPr>
        <w:t xml:space="preserve">ther companies that carry out their activities on </w:t>
      </w:r>
      <w:r w:rsidR="0090550C">
        <w:rPr>
          <w:color w:val="000000"/>
          <w:sz w:val="24"/>
          <w:szCs w:val="24"/>
          <w:lang w:val="en-US"/>
        </w:rPr>
        <w:t>adjacent</w:t>
      </w:r>
      <w:r>
        <w:rPr>
          <w:color w:val="000000"/>
          <w:sz w:val="24"/>
          <w:szCs w:val="24"/>
          <w:lang w:val="en-US"/>
        </w:rPr>
        <w:t xml:space="preserve"> territories.</w:t>
      </w:r>
      <w:bookmarkStart w:id="7" w:name="_GoBack"/>
      <w:bookmarkEnd w:id="7"/>
    </w:p>
    <w:sectPr w:rsidR="00760EA1" w:rsidRPr="00CE54A3" w:rsidSect="00CE54A3">
      <w:headerReference w:type="default" r:id="rId6"/>
      <w:pgSz w:w="11909" w:h="16834" w:code="9"/>
      <w:pgMar w:top="1276" w:right="851" w:bottom="1276" w:left="1276"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21" w:rsidRDefault="00DF1E21" w:rsidP="004C291E">
      <w:r>
        <w:separator/>
      </w:r>
    </w:p>
  </w:endnote>
  <w:endnote w:type="continuationSeparator" w:id="0">
    <w:p w:rsidR="00DF1E21" w:rsidRDefault="00DF1E21" w:rsidP="004C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21" w:rsidRDefault="00DF1E21" w:rsidP="004C291E">
      <w:r>
        <w:separator/>
      </w:r>
    </w:p>
  </w:footnote>
  <w:footnote w:type="continuationSeparator" w:id="0">
    <w:p w:rsidR="00DF1E21" w:rsidRDefault="00DF1E21" w:rsidP="004C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 w:val="24"/>
        <w:szCs w:val="24"/>
      </w:rPr>
      <w:id w:val="277989263"/>
      <w:docPartObj>
        <w:docPartGallery w:val="Page Numbers (Top of Page)"/>
        <w:docPartUnique/>
      </w:docPartObj>
    </w:sdtPr>
    <w:sdtEndPr/>
    <w:sdtContent>
      <w:p w:rsidR="004C291E" w:rsidRPr="004C291E" w:rsidRDefault="004C291E" w:rsidP="004C291E">
        <w:pPr>
          <w:pStyle w:val="a4"/>
          <w:jc w:val="center"/>
          <w:rPr>
            <w:color w:val="000000"/>
            <w:sz w:val="24"/>
            <w:szCs w:val="24"/>
          </w:rPr>
        </w:pPr>
        <w:r>
          <w:rPr>
            <w:color w:val="000000"/>
            <w:sz w:val="24"/>
            <w:szCs w:val="24"/>
            <w:lang w:val="en-US"/>
          </w:rPr>
          <w:fldChar w:fldCharType="begin"/>
        </w:r>
        <w:r>
          <w:rPr>
            <w:color w:val="000000"/>
            <w:sz w:val="24"/>
            <w:szCs w:val="24"/>
            <w:lang w:val="en-US"/>
          </w:rPr>
          <w:instrText>PAGE   \* MERGEFORMAT</w:instrText>
        </w:r>
        <w:r>
          <w:rPr>
            <w:color w:val="000000"/>
            <w:sz w:val="24"/>
            <w:szCs w:val="24"/>
            <w:lang w:val="en-US"/>
          </w:rPr>
          <w:fldChar w:fldCharType="separate"/>
        </w:r>
        <w:r w:rsidR="009753B1">
          <w:rPr>
            <w:noProof/>
            <w:color w:val="000000"/>
            <w:sz w:val="24"/>
            <w:szCs w:val="24"/>
            <w:lang w:val="en-US"/>
          </w:rPr>
          <w:t>2</w:t>
        </w:r>
        <w:r>
          <w:rPr>
            <w:color w:val="000000"/>
            <w:sz w:val="24"/>
            <w:szCs w:val="24"/>
            <w:lang w:val="en-U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A1"/>
    <w:rsid w:val="000217F2"/>
    <w:rsid w:val="000A1FF4"/>
    <w:rsid w:val="000D0AD3"/>
    <w:rsid w:val="001A3443"/>
    <w:rsid w:val="001C1513"/>
    <w:rsid w:val="001D2C60"/>
    <w:rsid w:val="002B3FFA"/>
    <w:rsid w:val="002E0BC9"/>
    <w:rsid w:val="00320D3D"/>
    <w:rsid w:val="003605AD"/>
    <w:rsid w:val="00380063"/>
    <w:rsid w:val="003D55E2"/>
    <w:rsid w:val="003F1F07"/>
    <w:rsid w:val="004152DB"/>
    <w:rsid w:val="004174DE"/>
    <w:rsid w:val="0044640E"/>
    <w:rsid w:val="004C291E"/>
    <w:rsid w:val="00551AB3"/>
    <w:rsid w:val="00572C7C"/>
    <w:rsid w:val="0058647C"/>
    <w:rsid w:val="005E16D1"/>
    <w:rsid w:val="00640DDC"/>
    <w:rsid w:val="00666CEC"/>
    <w:rsid w:val="00674F2C"/>
    <w:rsid w:val="00677F09"/>
    <w:rsid w:val="00684517"/>
    <w:rsid w:val="006C24D0"/>
    <w:rsid w:val="006C7073"/>
    <w:rsid w:val="006E4DB3"/>
    <w:rsid w:val="00754B3E"/>
    <w:rsid w:val="00760EA1"/>
    <w:rsid w:val="00763339"/>
    <w:rsid w:val="007E39AC"/>
    <w:rsid w:val="00805DB9"/>
    <w:rsid w:val="00866279"/>
    <w:rsid w:val="00866F28"/>
    <w:rsid w:val="008E69FB"/>
    <w:rsid w:val="0090550C"/>
    <w:rsid w:val="00915D35"/>
    <w:rsid w:val="00925689"/>
    <w:rsid w:val="009429F0"/>
    <w:rsid w:val="009512DD"/>
    <w:rsid w:val="009753B1"/>
    <w:rsid w:val="009764DB"/>
    <w:rsid w:val="00987A72"/>
    <w:rsid w:val="00A150DC"/>
    <w:rsid w:val="00A256B4"/>
    <w:rsid w:val="00A279F6"/>
    <w:rsid w:val="00A81AED"/>
    <w:rsid w:val="00AB1F8C"/>
    <w:rsid w:val="00B04B1A"/>
    <w:rsid w:val="00B133A4"/>
    <w:rsid w:val="00B7235E"/>
    <w:rsid w:val="00BB498B"/>
    <w:rsid w:val="00BC0132"/>
    <w:rsid w:val="00BE2002"/>
    <w:rsid w:val="00BF7281"/>
    <w:rsid w:val="00C04445"/>
    <w:rsid w:val="00C1016D"/>
    <w:rsid w:val="00C207BD"/>
    <w:rsid w:val="00C348CC"/>
    <w:rsid w:val="00C9691B"/>
    <w:rsid w:val="00CA71FA"/>
    <w:rsid w:val="00CE54A3"/>
    <w:rsid w:val="00CF533D"/>
    <w:rsid w:val="00D7000D"/>
    <w:rsid w:val="00DF1E21"/>
    <w:rsid w:val="00E10EF8"/>
    <w:rsid w:val="00E25065"/>
    <w:rsid w:val="00F961F8"/>
    <w:rsid w:val="00FD4DAE"/>
    <w:rsid w:val="00FD53E1"/>
    <w:rsid w:val="00FE6955"/>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22965"/>
  <w14:defaultImageDpi w14:val="0"/>
  <w15:docId w15:val="{C50A7429-5647-4A35-9492-E3F3822C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aliases w:val="Heading 1,Überschrift 1"/>
    <w:basedOn w:val="a"/>
    <w:next w:val="a"/>
    <w:link w:val="10"/>
    <w:uiPriority w:val="9"/>
    <w:qFormat/>
    <w:rsid w:val="00CE54A3"/>
    <w:pPr>
      <w:widowControl/>
      <w:shd w:val="clear" w:color="auto" w:fill="FFFFFF"/>
      <w:tabs>
        <w:tab w:val="left" w:pos="284"/>
      </w:tabs>
      <w:spacing w:before="240" w:after="60"/>
      <w:jc w:val="center"/>
      <w:outlineLvl w:val="0"/>
    </w:pPr>
    <w:rPr>
      <w:rFonts w:eastAsia="Times New Roman"/>
      <w:b/>
      <w:bCs/>
      <w:cap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6E4DB3"/>
    <w:pPr>
      <w:widowControl/>
      <w:shd w:val="clear" w:color="auto" w:fill="FFFFFF"/>
      <w:tabs>
        <w:tab w:val="left" w:pos="567"/>
        <w:tab w:val="right" w:leader="dot" w:pos="9072"/>
      </w:tabs>
      <w:spacing w:before="120"/>
      <w:ind w:left="567" w:hanging="425"/>
    </w:pPr>
    <w:rPr>
      <w:noProof/>
      <w:color w:val="000000"/>
      <w:sz w:val="24"/>
      <w:szCs w:val="24"/>
    </w:rPr>
  </w:style>
  <w:style w:type="character" w:styleId="a3">
    <w:name w:val="Hyperlink"/>
    <w:basedOn w:val="a0"/>
    <w:uiPriority w:val="99"/>
    <w:unhideWhenUsed/>
    <w:rsid w:val="009764DB"/>
    <w:rPr>
      <w:color w:val="0000FF" w:themeColor="hyperlink"/>
      <w:u w:val="single"/>
    </w:rPr>
  </w:style>
  <w:style w:type="paragraph" w:styleId="a4">
    <w:name w:val="header"/>
    <w:basedOn w:val="a"/>
    <w:link w:val="a5"/>
    <w:uiPriority w:val="99"/>
    <w:unhideWhenUsed/>
    <w:rsid w:val="004C291E"/>
    <w:pPr>
      <w:tabs>
        <w:tab w:val="center" w:pos="4677"/>
        <w:tab w:val="right" w:pos="9355"/>
      </w:tabs>
    </w:pPr>
  </w:style>
  <w:style w:type="character" w:customStyle="1" w:styleId="a5">
    <w:name w:val="Верхний колонтитул Знак"/>
    <w:basedOn w:val="a0"/>
    <w:link w:val="a4"/>
    <w:uiPriority w:val="99"/>
    <w:rsid w:val="004C291E"/>
    <w:rPr>
      <w:rFonts w:ascii="Times New Roman" w:hAnsi="Times New Roman" w:cs="Times New Roman"/>
      <w:sz w:val="20"/>
      <w:szCs w:val="20"/>
    </w:rPr>
  </w:style>
  <w:style w:type="paragraph" w:styleId="a6">
    <w:name w:val="footer"/>
    <w:basedOn w:val="a"/>
    <w:link w:val="a7"/>
    <w:uiPriority w:val="99"/>
    <w:unhideWhenUsed/>
    <w:rsid w:val="004C291E"/>
    <w:pPr>
      <w:tabs>
        <w:tab w:val="center" w:pos="4677"/>
        <w:tab w:val="right" w:pos="9355"/>
      </w:tabs>
    </w:pPr>
  </w:style>
  <w:style w:type="character" w:customStyle="1" w:styleId="a7">
    <w:name w:val="Нижний колонтитул Знак"/>
    <w:basedOn w:val="a0"/>
    <w:link w:val="a6"/>
    <w:uiPriority w:val="99"/>
    <w:rsid w:val="004C291E"/>
    <w:rPr>
      <w:rFonts w:ascii="Times New Roman" w:hAnsi="Times New Roman" w:cs="Times New Roman"/>
      <w:sz w:val="20"/>
      <w:szCs w:val="20"/>
    </w:rPr>
  </w:style>
  <w:style w:type="paragraph" w:styleId="a8">
    <w:name w:val="Balloon Text"/>
    <w:basedOn w:val="a"/>
    <w:link w:val="a9"/>
    <w:uiPriority w:val="99"/>
    <w:semiHidden/>
    <w:unhideWhenUsed/>
    <w:rsid w:val="004C291E"/>
    <w:rPr>
      <w:rFonts w:ascii="Tahoma" w:hAnsi="Tahoma" w:cs="Tahoma"/>
      <w:sz w:val="16"/>
      <w:szCs w:val="16"/>
    </w:rPr>
  </w:style>
  <w:style w:type="character" w:customStyle="1" w:styleId="a9">
    <w:name w:val="Текст выноски Знак"/>
    <w:basedOn w:val="a0"/>
    <w:link w:val="a8"/>
    <w:uiPriority w:val="99"/>
    <w:semiHidden/>
    <w:rsid w:val="004C291E"/>
    <w:rPr>
      <w:rFonts w:ascii="Tahoma" w:hAnsi="Tahoma" w:cs="Tahoma"/>
      <w:sz w:val="16"/>
      <w:szCs w:val="16"/>
    </w:rPr>
  </w:style>
  <w:style w:type="paragraph" w:customStyle="1" w:styleId="00">
    <w:name w:val="00"/>
    <w:basedOn w:val="a"/>
    <w:link w:val="000"/>
    <w:qFormat/>
    <w:rsid w:val="00640DDC"/>
    <w:pPr>
      <w:widowControl/>
      <w:shd w:val="clear" w:color="auto" w:fill="FFFFFF"/>
    </w:pPr>
    <w:rPr>
      <w:sz w:val="2"/>
      <w:szCs w:val="2"/>
      <w:lang w:val="en-US"/>
    </w:rPr>
  </w:style>
  <w:style w:type="character" w:customStyle="1" w:styleId="000">
    <w:name w:val="00 Знак"/>
    <w:basedOn w:val="a0"/>
    <w:link w:val="00"/>
    <w:rsid w:val="00640DDC"/>
    <w:rPr>
      <w:rFonts w:ascii="Times New Roman" w:hAnsi="Times New Roman" w:cs="Times New Roman"/>
      <w:sz w:val="2"/>
      <w:szCs w:val="2"/>
      <w:shd w:val="clear" w:color="auto" w:fill="FFFFFF"/>
      <w:lang w:val="en-US"/>
    </w:rPr>
  </w:style>
  <w:style w:type="paragraph" w:styleId="aa">
    <w:name w:val="List Paragraph"/>
    <w:basedOn w:val="a"/>
    <w:uiPriority w:val="34"/>
    <w:qFormat/>
    <w:rsid w:val="00CF533D"/>
    <w:pPr>
      <w:ind w:left="720"/>
      <w:contextualSpacing/>
    </w:pPr>
  </w:style>
  <w:style w:type="character" w:customStyle="1" w:styleId="10">
    <w:name w:val="Заголовок 1 Знак"/>
    <w:aliases w:val="Heading 1 Знак,Überschrift 1 Знак"/>
    <w:basedOn w:val="a0"/>
    <w:link w:val="1"/>
    <w:uiPriority w:val="9"/>
    <w:rsid w:val="00CE54A3"/>
    <w:rPr>
      <w:rFonts w:ascii="Times New Roman" w:eastAsia="Times New Roman" w:hAnsi="Times New Roman" w:cs="Times New Roman"/>
      <w:b/>
      <w:bCs/>
      <w:caps/>
      <w:color w:val="00000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2284</Words>
  <Characters>14555</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ws032-spb</dc:creator>
  <cp:lastModifiedBy>Носко Полина Анатольевна</cp:lastModifiedBy>
  <cp:revision>23</cp:revision>
  <cp:lastPrinted>2023-05-29T10:11:00Z</cp:lastPrinted>
  <dcterms:created xsi:type="dcterms:W3CDTF">2023-05-30T12:05:00Z</dcterms:created>
  <dcterms:modified xsi:type="dcterms:W3CDTF">2023-05-30T15:11:00Z</dcterms:modified>
</cp:coreProperties>
</file>